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64CBD" w14:textId="13C99314" w:rsidR="00365A90" w:rsidRPr="00696DC6" w:rsidRDefault="00365A90">
      <w:pPr>
        <w:rPr>
          <w:rFonts w:ascii="Tahoma" w:hAnsi="Tahoma" w:cs="Tahoma"/>
        </w:rPr>
      </w:pPr>
    </w:p>
    <w:p w14:paraId="6415CD84" w14:textId="551563AD" w:rsidR="00365A90" w:rsidRPr="00696DC6" w:rsidRDefault="00365A90" w:rsidP="00CE416A">
      <w:pPr>
        <w:suppressAutoHyphens/>
        <w:jc w:val="center"/>
        <w:rPr>
          <w:rFonts w:ascii="Tahoma" w:hAnsi="Tahoma" w:cs="Tahoma"/>
          <w:b/>
        </w:rPr>
      </w:pPr>
      <w:r w:rsidRPr="00696DC6">
        <w:rPr>
          <w:rFonts w:ascii="Tahoma" w:hAnsi="Tahoma" w:cs="Tahoma"/>
          <w:b/>
          <w:noProof/>
          <w:sz w:val="32"/>
          <w:szCs w:val="32"/>
        </w:rPr>
        <w:drawing>
          <wp:inline distT="0" distB="0" distL="0" distR="0" wp14:anchorId="1DAD5665" wp14:editId="1DD8136C">
            <wp:extent cx="594360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p w14:paraId="2C5D759E" w14:textId="309F2331" w:rsidR="00365A90" w:rsidRPr="00696DC6" w:rsidRDefault="00365A90" w:rsidP="00365A90">
      <w:pPr>
        <w:pStyle w:val="Heading1a"/>
        <w:keepNext w:val="0"/>
        <w:keepLines w:val="0"/>
        <w:spacing w:after="120"/>
        <w:rPr>
          <w:rFonts w:ascii="Tahoma" w:hAnsi="Tahoma" w:cs="Tahoma"/>
          <w:szCs w:val="22"/>
        </w:rPr>
      </w:pPr>
      <w:r w:rsidRPr="00696DC6">
        <w:rPr>
          <w:rFonts w:ascii="Tahoma" w:hAnsi="Tahoma" w:cs="Tahoma"/>
          <w:szCs w:val="22"/>
        </w:rPr>
        <w:t>REQUEST FOR EXPRESSIONS OF INTEREST</w:t>
      </w:r>
    </w:p>
    <w:p w14:paraId="5FB4FEBA" w14:textId="69EFCC0B" w:rsidR="00365A90" w:rsidRPr="00696DC6" w:rsidRDefault="00365A90" w:rsidP="00CE416A">
      <w:pPr>
        <w:jc w:val="center"/>
        <w:rPr>
          <w:rFonts w:ascii="Tahoma" w:hAnsi="Tahoma" w:cs="Tahoma"/>
          <w:b/>
          <w:sz w:val="32"/>
          <w:szCs w:val="22"/>
        </w:rPr>
      </w:pPr>
      <w:r w:rsidRPr="00696DC6">
        <w:rPr>
          <w:rFonts w:ascii="Tahoma" w:hAnsi="Tahoma" w:cs="Tahoma"/>
          <w:b/>
          <w:sz w:val="32"/>
          <w:szCs w:val="22"/>
        </w:rPr>
        <w:t>(Individual Consultant)</w:t>
      </w:r>
    </w:p>
    <w:p w14:paraId="253C1BB0" w14:textId="3A1C3187" w:rsidR="00365A90" w:rsidRPr="00186C30" w:rsidRDefault="00CE3A53" w:rsidP="00365A90">
      <w:pPr>
        <w:suppressAutoHyphens/>
        <w:spacing w:before="240"/>
        <w:rPr>
          <w:rFonts w:ascii="Tahoma" w:hAnsi="Tahoma" w:cs="Tahoma"/>
          <w:b/>
          <w:color w:val="000000" w:themeColor="text1"/>
          <w:spacing w:val="-2"/>
        </w:rPr>
      </w:pPr>
      <w:r w:rsidRPr="00186C30">
        <w:rPr>
          <w:rFonts w:ascii="Tahoma" w:hAnsi="Tahoma" w:cs="Tahoma"/>
          <w:b/>
          <w:color w:val="000000" w:themeColor="text1"/>
          <w:spacing w:val="-2"/>
        </w:rPr>
        <w:t xml:space="preserve">Country: </w:t>
      </w:r>
      <w:r w:rsidR="00365A90" w:rsidRPr="00186C30">
        <w:rPr>
          <w:rFonts w:ascii="Tahoma" w:hAnsi="Tahoma" w:cs="Tahoma"/>
          <w:bCs/>
          <w:color w:val="000000" w:themeColor="text1"/>
          <w:spacing w:val="-2"/>
        </w:rPr>
        <w:t>Sierra Leone</w:t>
      </w:r>
      <w:r w:rsidR="00365A90" w:rsidRPr="00186C30">
        <w:rPr>
          <w:rFonts w:ascii="Tahoma" w:hAnsi="Tahoma" w:cs="Tahoma"/>
          <w:b/>
          <w:color w:val="000000" w:themeColor="text1"/>
          <w:spacing w:val="-2"/>
        </w:rPr>
        <w:t xml:space="preserve"> </w:t>
      </w:r>
    </w:p>
    <w:p w14:paraId="5DC0C17E" w14:textId="209BA9C2" w:rsidR="00365A90" w:rsidRPr="00186C30" w:rsidRDefault="00975084" w:rsidP="00365A90">
      <w:pPr>
        <w:pStyle w:val="BodyText"/>
        <w:spacing w:before="240"/>
        <w:jc w:val="left"/>
        <w:rPr>
          <w:rFonts w:ascii="Tahoma" w:hAnsi="Tahoma" w:cs="Tahoma"/>
          <w:b w:val="0"/>
          <w:bCs/>
          <w:i w:val="0"/>
          <w:color w:val="000000" w:themeColor="text1"/>
        </w:rPr>
      </w:pPr>
      <w:r w:rsidRPr="00186C30">
        <w:rPr>
          <w:rFonts w:ascii="Tahoma" w:hAnsi="Tahoma" w:cs="Tahoma"/>
          <w:i w:val="0"/>
          <w:color w:val="000000" w:themeColor="text1"/>
        </w:rPr>
        <w:t xml:space="preserve">Project: </w:t>
      </w:r>
      <w:r w:rsidRPr="00186C30">
        <w:rPr>
          <w:rFonts w:ascii="Tahoma" w:hAnsi="Tahoma" w:cs="Tahoma"/>
          <w:b w:val="0"/>
          <w:bCs/>
          <w:i w:val="0"/>
          <w:color w:val="000000" w:themeColor="text1"/>
        </w:rPr>
        <w:t>Agriculture</w:t>
      </w:r>
      <w:r w:rsidR="00365A90" w:rsidRPr="00186C30">
        <w:rPr>
          <w:rFonts w:ascii="Tahoma" w:hAnsi="Tahoma" w:cs="Tahoma"/>
          <w:b w:val="0"/>
          <w:bCs/>
          <w:i w:val="0"/>
          <w:color w:val="000000" w:themeColor="text1"/>
        </w:rPr>
        <w:t xml:space="preserve"> Value Chain Development Project</w:t>
      </w:r>
    </w:p>
    <w:p w14:paraId="0ECC3A3E" w14:textId="77777777" w:rsidR="00696DC6" w:rsidRPr="00186C30" w:rsidRDefault="00696DC6" w:rsidP="00365A90">
      <w:pPr>
        <w:pStyle w:val="BodyText"/>
        <w:spacing w:before="240"/>
        <w:jc w:val="left"/>
        <w:rPr>
          <w:rFonts w:ascii="Tahoma" w:hAnsi="Tahoma" w:cs="Tahoma"/>
          <w:i w:val="0"/>
        </w:rPr>
      </w:pPr>
    </w:p>
    <w:p w14:paraId="4517B4C0" w14:textId="77777777" w:rsidR="00D225C1" w:rsidRPr="00186C30" w:rsidRDefault="00365A90" w:rsidP="00D225C1">
      <w:pPr>
        <w:jc w:val="center"/>
        <w:rPr>
          <w:rFonts w:ascii="Tahoma" w:hAnsi="Tahoma" w:cs="Tahoma"/>
          <w:b/>
        </w:rPr>
      </w:pPr>
      <w:r w:rsidRPr="00186C30">
        <w:rPr>
          <w:rFonts w:ascii="Tahoma" w:hAnsi="Tahoma" w:cs="Tahoma"/>
          <w:b/>
        </w:rPr>
        <w:t xml:space="preserve">Assignment </w:t>
      </w:r>
      <w:r w:rsidR="00975084" w:rsidRPr="00186C30">
        <w:rPr>
          <w:rFonts w:ascii="Tahoma" w:hAnsi="Tahoma" w:cs="Tahoma"/>
          <w:b/>
        </w:rPr>
        <w:t>T</w:t>
      </w:r>
      <w:r w:rsidRPr="00186C30">
        <w:rPr>
          <w:rFonts w:ascii="Tahoma" w:hAnsi="Tahoma" w:cs="Tahoma"/>
          <w:b/>
        </w:rPr>
        <w:t>itle:</w:t>
      </w:r>
      <w:r w:rsidR="00CD31B9" w:rsidRPr="00186C30">
        <w:rPr>
          <w:rFonts w:ascii="Tahoma" w:hAnsi="Tahoma" w:cs="Tahoma"/>
          <w:b/>
        </w:rPr>
        <w:t xml:space="preserve"> </w:t>
      </w:r>
      <w:r w:rsidR="00D225C1" w:rsidRPr="00186C30">
        <w:rPr>
          <w:rFonts w:ascii="Tahoma" w:hAnsi="Tahoma" w:cs="Tahoma"/>
          <w:b/>
        </w:rPr>
        <w:t>Assessment of Minimum Dietary Diversity of Women (MDD-W) in the Agriculture Value Chain Development Project (AVDP)</w:t>
      </w:r>
    </w:p>
    <w:p w14:paraId="1F044293" w14:textId="397DFD25" w:rsidR="00CD31B9" w:rsidRPr="00186C30" w:rsidRDefault="00CD31B9" w:rsidP="00CD31B9">
      <w:pPr>
        <w:ind w:right="-676"/>
        <w:jc w:val="both"/>
        <w:rPr>
          <w:rFonts w:ascii="Tahoma" w:hAnsi="Tahoma" w:cs="Tahoma"/>
          <w:b/>
        </w:rPr>
      </w:pPr>
    </w:p>
    <w:p w14:paraId="3F4B4BF7" w14:textId="77777777" w:rsidR="00D225C1" w:rsidRPr="00186C30" w:rsidRDefault="00365A90" w:rsidP="00D225C1">
      <w:pPr>
        <w:rPr>
          <w:rFonts w:ascii="Tahoma" w:hAnsi="Tahoma" w:cs="Tahoma"/>
          <w:lang w:eastAsia="en-GB"/>
        </w:rPr>
      </w:pPr>
      <w:r w:rsidRPr="00186C30">
        <w:rPr>
          <w:rFonts w:ascii="Tahoma" w:hAnsi="Tahoma" w:cs="Tahoma"/>
          <w:b/>
          <w:spacing w:val="-2"/>
        </w:rPr>
        <w:t>Reference no</w:t>
      </w:r>
      <w:r w:rsidRPr="00186C30">
        <w:rPr>
          <w:rFonts w:ascii="Tahoma" w:hAnsi="Tahoma" w:cs="Tahoma"/>
          <w:spacing w:val="-2"/>
        </w:rPr>
        <w:t>.</w:t>
      </w:r>
      <w:r w:rsidR="00D225C1" w:rsidRPr="00186C30">
        <w:rPr>
          <w:rFonts w:ascii="Tahoma" w:hAnsi="Tahoma" w:cs="Tahoma"/>
          <w:spacing w:val="-2"/>
        </w:rPr>
        <w:t xml:space="preserve"> </w:t>
      </w:r>
      <w:r w:rsidR="00D225C1" w:rsidRPr="00186C30">
        <w:rPr>
          <w:rFonts w:ascii="Tahoma" w:hAnsi="Tahoma" w:cs="Tahoma"/>
          <w:color w:val="212529"/>
          <w:shd w:val="clear" w:color="auto" w:fill="FFFFFF"/>
          <w:lang w:eastAsia="en-GB"/>
        </w:rPr>
        <w:t>SLE-2000001544-0025-G-NS</w:t>
      </w:r>
    </w:p>
    <w:p w14:paraId="17895675" w14:textId="46AE1BAC" w:rsidR="00365A90" w:rsidRPr="00186C30" w:rsidRDefault="00365A90" w:rsidP="00365A90">
      <w:pPr>
        <w:suppressAutoHyphens/>
        <w:spacing w:before="240"/>
        <w:rPr>
          <w:rFonts w:ascii="Tahoma" w:hAnsi="Tahoma" w:cs="Tahoma"/>
          <w:spacing w:val="-2"/>
        </w:rPr>
      </w:pPr>
    </w:p>
    <w:p w14:paraId="41F87D5E" w14:textId="6B8868E2" w:rsidR="00D225C1" w:rsidRPr="00186C30" w:rsidRDefault="0026077C" w:rsidP="00D225C1">
      <w:pPr>
        <w:jc w:val="both"/>
        <w:rPr>
          <w:rFonts w:ascii="Tahoma" w:hAnsi="Tahoma" w:cs="Tahoma"/>
          <w:b/>
        </w:rPr>
      </w:pPr>
      <w:r w:rsidRPr="00186C30">
        <w:rPr>
          <w:rFonts w:ascii="Tahoma" w:hAnsi="Tahoma" w:cs="Tahoma"/>
        </w:rPr>
        <w:t xml:space="preserve">The </w:t>
      </w:r>
      <w:r w:rsidRPr="00186C30">
        <w:rPr>
          <w:rFonts w:ascii="Tahoma" w:hAnsi="Tahoma" w:cs="Tahoma"/>
          <w:b/>
          <w:spacing w:val="-3"/>
        </w:rPr>
        <w:t>Government of Sierra Leone</w:t>
      </w:r>
      <w:r w:rsidRPr="00186C30">
        <w:rPr>
          <w:rFonts w:ascii="Tahoma" w:hAnsi="Tahoma" w:cs="Tahoma"/>
        </w:rPr>
        <w:t xml:space="preserve"> has received financing from the International Fund for Agricultural Development (IFAD), Adaption Fund (AF), OPEC Fund for International Development (OFID) and Toni Blair Institute (TBI)</w:t>
      </w:r>
      <w:r w:rsidR="00365A90" w:rsidRPr="00186C30">
        <w:rPr>
          <w:rFonts w:ascii="Tahoma" w:hAnsi="Tahoma" w:cs="Tahoma"/>
          <w:spacing w:val="-2"/>
        </w:rPr>
        <w:t xml:space="preserve"> towards the cost of </w:t>
      </w:r>
      <w:r w:rsidRPr="00186C30">
        <w:rPr>
          <w:rFonts w:ascii="Tahoma" w:hAnsi="Tahoma" w:cs="Tahoma"/>
          <w:color w:val="000000" w:themeColor="text1"/>
        </w:rPr>
        <w:t>Agriculture Value Chain Development Project</w:t>
      </w:r>
      <w:r w:rsidRPr="00186C30">
        <w:rPr>
          <w:rFonts w:ascii="Tahoma" w:hAnsi="Tahoma" w:cs="Tahoma"/>
          <w:spacing w:val="-2"/>
        </w:rPr>
        <w:t xml:space="preserve"> </w:t>
      </w:r>
      <w:r w:rsidR="00365A90" w:rsidRPr="00186C30">
        <w:rPr>
          <w:rFonts w:ascii="Tahoma" w:hAnsi="Tahoma" w:cs="Tahoma"/>
          <w:spacing w:val="-2"/>
        </w:rPr>
        <w:t>and intends to apply part of the proceeds for the recruitment of consult</w:t>
      </w:r>
      <w:r w:rsidR="00CD31B9" w:rsidRPr="00186C30">
        <w:rPr>
          <w:rFonts w:ascii="Tahoma" w:hAnsi="Tahoma" w:cs="Tahoma"/>
          <w:spacing w:val="-2"/>
        </w:rPr>
        <w:t>ant</w:t>
      </w:r>
      <w:r w:rsidR="001C521C">
        <w:rPr>
          <w:rFonts w:ascii="Tahoma" w:hAnsi="Tahoma" w:cs="Tahoma"/>
          <w:spacing w:val="-2"/>
        </w:rPr>
        <w:t xml:space="preserve"> as part of the post of</w:t>
      </w:r>
      <w:r w:rsidR="00365A90" w:rsidRPr="00186C30">
        <w:rPr>
          <w:rFonts w:ascii="Tahoma" w:hAnsi="Tahoma" w:cs="Tahoma"/>
          <w:spacing w:val="-2"/>
        </w:rPr>
        <w:t xml:space="preserve"> </w:t>
      </w:r>
      <w:r w:rsidR="00D225C1" w:rsidRPr="00186C30">
        <w:rPr>
          <w:rFonts w:ascii="Tahoma" w:hAnsi="Tahoma" w:cs="Tahoma"/>
          <w:b/>
        </w:rPr>
        <w:t>Assessment of Minimum Dietary Diversity of Women in the Agriculture Value Chain Development Project (AVDP).</w:t>
      </w:r>
    </w:p>
    <w:p w14:paraId="0AC680F4" w14:textId="74EE5085" w:rsidR="00365A90" w:rsidRPr="00186C30" w:rsidRDefault="00365A90" w:rsidP="00D225C1">
      <w:pPr>
        <w:ind w:right="-676"/>
        <w:jc w:val="both"/>
        <w:rPr>
          <w:rFonts w:ascii="Tahoma" w:hAnsi="Tahoma" w:cs="Tahoma"/>
          <w:b/>
        </w:rPr>
      </w:pPr>
    </w:p>
    <w:p w14:paraId="7C4DB7D3" w14:textId="76E98890" w:rsidR="00365A90" w:rsidRPr="00186C30" w:rsidRDefault="00365A90" w:rsidP="00D225C1">
      <w:pPr>
        <w:suppressAutoHyphens/>
        <w:spacing w:before="240"/>
        <w:jc w:val="both"/>
        <w:rPr>
          <w:rFonts w:ascii="Tahoma" w:hAnsi="Tahoma" w:cs="Tahoma"/>
          <w:spacing w:val="-2"/>
        </w:rPr>
      </w:pPr>
      <w:r w:rsidRPr="00186C30">
        <w:rPr>
          <w:rFonts w:ascii="Tahoma" w:hAnsi="Tahoma" w:cs="Tahoma"/>
          <w:spacing w:val="-2"/>
        </w:rPr>
        <w:t>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w:t>
      </w:r>
      <w:r w:rsidR="0026077C" w:rsidRPr="00186C30">
        <w:rPr>
          <w:rFonts w:ascii="Tahoma" w:hAnsi="Tahoma" w:cs="Tahoma"/>
          <w:spacing w:val="-2"/>
        </w:rPr>
        <w:t xml:space="preserve"> the</w:t>
      </w:r>
      <w:r w:rsidRPr="00186C30">
        <w:rPr>
          <w:rFonts w:ascii="Tahoma" w:hAnsi="Tahoma" w:cs="Tahoma"/>
          <w:spacing w:val="-2"/>
        </w:rPr>
        <w:t xml:space="preserve"> </w:t>
      </w:r>
      <w:r w:rsidR="0026077C" w:rsidRPr="00186C30">
        <w:rPr>
          <w:rFonts w:ascii="Tahoma" w:hAnsi="Tahoma" w:cs="Tahoma"/>
          <w:bCs/>
          <w:color w:val="000000" w:themeColor="text1"/>
        </w:rPr>
        <w:t>Agriculture Value Chain Development Project</w:t>
      </w:r>
    </w:p>
    <w:p w14:paraId="15FFB216" w14:textId="77777777" w:rsidR="00052455" w:rsidRPr="00186C30" w:rsidRDefault="00052455" w:rsidP="00052455">
      <w:pPr>
        <w:jc w:val="both"/>
        <w:rPr>
          <w:rFonts w:ascii="Tahoma" w:hAnsi="Tahoma" w:cs="Tahoma"/>
          <w:spacing w:val="-2"/>
        </w:rPr>
      </w:pPr>
    </w:p>
    <w:p w14:paraId="2E05C373" w14:textId="1C1A1D07" w:rsidR="00052455" w:rsidRPr="00186C30" w:rsidRDefault="00365A90" w:rsidP="00052455">
      <w:pPr>
        <w:jc w:val="both"/>
        <w:rPr>
          <w:rFonts w:ascii="Tahoma" w:hAnsi="Tahoma" w:cs="Tahoma"/>
          <w:spacing w:val="-2"/>
        </w:rPr>
      </w:pPr>
      <w:r w:rsidRPr="00186C30">
        <w:rPr>
          <w:rFonts w:ascii="Tahoma" w:hAnsi="Tahoma" w:cs="Tahoma"/>
          <w:spacing w:val="-2"/>
        </w:rPr>
        <w:t>The consulting services (“the services”) include</w:t>
      </w:r>
      <w:r w:rsidR="00052455" w:rsidRPr="00186C30">
        <w:rPr>
          <w:rFonts w:ascii="Tahoma" w:hAnsi="Tahoma" w:cs="Tahoma"/>
          <w:spacing w:val="-2"/>
        </w:rPr>
        <w:t xml:space="preserve">: </w:t>
      </w:r>
      <w:r w:rsidRPr="00186C30">
        <w:rPr>
          <w:rFonts w:ascii="Tahoma" w:hAnsi="Tahoma" w:cs="Tahoma"/>
          <w:spacing w:val="-2"/>
        </w:rPr>
        <w:t xml:space="preserve"> </w:t>
      </w:r>
    </w:p>
    <w:p w14:paraId="30D86950" w14:textId="794CFEBF" w:rsidR="00D225C1" w:rsidRPr="00186C30" w:rsidRDefault="00D225C1" w:rsidP="00052455">
      <w:pPr>
        <w:jc w:val="both"/>
        <w:rPr>
          <w:rFonts w:ascii="Tahoma" w:hAnsi="Tahoma" w:cs="Tahoma"/>
          <w:spacing w:val="-2"/>
        </w:rPr>
      </w:pPr>
    </w:p>
    <w:p w14:paraId="3C0C9817" w14:textId="7B9AA65D" w:rsidR="00D225C1" w:rsidRPr="00186C30" w:rsidRDefault="00D225C1" w:rsidP="00D225C1">
      <w:pPr>
        <w:spacing w:after="200"/>
        <w:jc w:val="both"/>
        <w:rPr>
          <w:rFonts w:ascii="Tahoma" w:eastAsiaTheme="majorEastAsia" w:hAnsi="Tahoma" w:cs="Tahoma"/>
          <w:bCs/>
        </w:rPr>
      </w:pPr>
      <w:r w:rsidRPr="00186C30">
        <w:rPr>
          <w:rFonts w:ascii="Tahoma" w:eastAsiaTheme="majorEastAsia" w:hAnsi="Tahoma" w:cs="Tahoma"/>
          <w:bCs/>
        </w:rPr>
        <w:t>Identifying appropriate and actionable areas of change in the women/</w:t>
      </w:r>
      <w:proofErr w:type="gramStart"/>
      <w:r w:rsidRPr="00186C30">
        <w:rPr>
          <w:rFonts w:ascii="Tahoma" w:eastAsiaTheme="majorEastAsia" w:hAnsi="Tahoma" w:cs="Tahoma"/>
          <w:bCs/>
        </w:rPr>
        <w:t>girls</w:t>
      </w:r>
      <w:proofErr w:type="gramEnd"/>
      <w:r w:rsidRPr="00186C30">
        <w:rPr>
          <w:rFonts w:ascii="Tahoma" w:eastAsiaTheme="majorEastAsia" w:hAnsi="Tahoma" w:cs="Tahoma"/>
          <w:bCs/>
        </w:rPr>
        <w:t xml:space="preserve"> diet and lifestyle and to improve their health and wellbeing.</w:t>
      </w:r>
      <w:r w:rsidR="001C521C">
        <w:rPr>
          <w:rFonts w:ascii="Tahoma" w:eastAsiaTheme="majorEastAsia" w:hAnsi="Tahoma" w:cs="Tahoma"/>
          <w:bCs/>
        </w:rPr>
        <w:t xml:space="preserve"> </w:t>
      </w:r>
      <w:r w:rsidR="001C521C" w:rsidRPr="008E669B">
        <w:rPr>
          <w:rFonts w:ascii="Tahoma" w:eastAsiaTheme="majorEastAsia" w:hAnsi="Tahoma" w:cs="Tahoma"/>
          <w:bCs/>
        </w:rPr>
        <w:t>The assignment is expected to be completed within 30 days.</w:t>
      </w:r>
    </w:p>
    <w:p w14:paraId="5ECD040F" w14:textId="7DF5A9A1" w:rsidR="00D225C1" w:rsidRPr="00186C30" w:rsidRDefault="00DE1E0D" w:rsidP="00D225C1">
      <w:pPr>
        <w:spacing w:after="200"/>
        <w:jc w:val="both"/>
        <w:rPr>
          <w:rFonts w:ascii="Tahoma" w:eastAsiaTheme="majorEastAsia" w:hAnsi="Tahoma" w:cs="Tahoma"/>
          <w:bCs/>
        </w:rPr>
      </w:pPr>
      <w:r w:rsidRPr="00186C30">
        <w:rPr>
          <w:rFonts w:ascii="Tahoma" w:eastAsiaTheme="majorEastAsia" w:hAnsi="Tahoma" w:cs="Tahoma"/>
          <w:bCs/>
        </w:rPr>
        <w:t>Specifically,</w:t>
      </w:r>
      <w:r w:rsidR="00D225C1" w:rsidRPr="00186C30">
        <w:rPr>
          <w:rFonts w:ascii="Tahoma" w:eastAsiaTheme="majorEastAsia" w:hAnsi="Tahoma" w:cs="Tahoma"/>
          <w:bCs/>
        </w:rPr>
        <w:t xml:space="preserve"> the consultant will:</w:t>
      </w:r>
    </w:p>
    <w:p w14:paraId="06466D84" w14:textId="40F23E9D" w:rsidR="00D225C1" w:rsidRPr="00186C30" w:rsidRDefault="00D225C1" w:rsidP="00DE1E0D">
      <w:pPr>
        <w:pStyle w:val="ListParagraph"/>
        <w:numPr>
          <w:ilvl w:val="0"/>
          <w:numId w:val="21"/>
        </w:numPr>
        <w:spacing w:after="200"/>
        <w:jc w:val="both"/>
        <w:rPr>
          <w:rFonts w:ascii="Tahoma" w:eastAsiaTheme="majorEastAsia" w:hAnsi="Tahoma" w:cs="Tahoma"/>
          <w:szCs w:val="24"/>
        </w:rPr>
      </w:pPr>
      <w:r w:rsidRPr="00186C30">
        <w:rPr>
          <w:rFonts w:ascii="Tahoma" w:eastAsiaTheme="majorEastAsia" w:hAnsi="Tahoma" w:cs="Tahoma"/>
          <w:szCs w:val="24"/>
        </w:rPr>
        <w:t>Assess the adequacy of micronutrients in the diets of reproductive women/girls in the AVDP operational districts</w:t>
      </w:r>
    </w:p>
    <w:p w14:paraId="56E415ED" w14:textId="01BADC36" w:rsidR="00D225C1" w:rsidRPr="00186C30" w:rsidRDefault="00D225C1" w:rsidP="00DE1E0D">
      <w:pPr>
        <w:pStyle w:val="ListParagraph"/>
        <w:numPr>
          <w:ilvl w:val="0"/>
          <w:numId w:val="21"/>
        </w:numPr>
        <w:spacing w:after="200"/>
        <w:jc w:val="both"/>
        <w:rPr>
          <w:rFonts w:ascii="Tahoma" w:eastAsiaTheme="majorEastAsia" w:hAnsi="Tahoma" w:cs="Tahoma"/>
          <w:szCs w:val="24"/>
        </w:rPr>
      </w:pPr>
      <w:r w:rsidRPr="00186C30">
        <w:rPr>
          <w:rFonts w:ascii="Tahoma" w:eastAsiaTheme="majorEastAsia" w:hAnsi="Tahoma" w:cs="Tahoma"/>
          <w:szCs w:val="24"/>
        </w:rPr>
        <w:t>Recommend ways to reinforce specific nutrition-related practices or behaviours to change habits that contribute to poor health.</w:t>
      </w:r>
    </w:p>
    <w:p w14:paraId="072A0F0D" w14:textId="01E97751" w:rsidR="00D225C1" w:rsidRPr="00186C30" w:rsidRDefault="00D225C1" w:rsidP="00DE1E0D">
      <w:pPr>
        <w:pStyle w:val="ListParagraph"/>
        <w:numPr>
          <w:ilvl w:val="0"/>
          <w:numId w:val="21"/>
        </w:numPr>
        <w:spacing w:after="200"/>
        <w:jc w:val="both"/>
        <w:rPr>
          <w:rFonts w:ascii="Tahoma" w:eastAsiaTheme="majorEastAsia" w:hAnsi="Tahoma" w:cs="Tahoma"/>
          <w:szCs w:val="24"/>
        </w:rPr>
      </w:pPr>
      <w:r w:rsidRPr="00186C30">
        <w:rPr>
          <w:rFonts w:ascii="Tahoma" w:eastAsiaTheme="majorEastAsia" w:hAnsi="Tahoma" w:cs="Tahoma"/>
          <w:szCs w:val="24"/>
        </w:rPr>
        <w:t>Assess the severity and geographical distribution of malnutrition</w:t>
      </w:r>
    </w:p>
    <w:p w14:paraId="7390130D" w14:textId="66C0265B" w:rsidR="00D225C1" w:rsidRPr="00186C30" w:rsidRDefault="00D225C1" w:rsidP="00DE1E0D">
      <w:pPr>
        <w:pStyle w:val="ListParagraph"/>
        <w:numPr>
          <w:ilvl w:val="0"/>
          <w:numId w:val="21"/>
        </w:numPr>
        <w:spacing w:after="200"/>
        <w:jc w:val="both"/>
        <w:rPr>
          <w:rFonts w:ascii="Tahoma" w:eastAsiaTheme="majorEastAsia" w:hAnsi="Tahoma" w:cs="Tahoma"/>
          <w:szCs w:val="24"/>
        </w:rPr>
      </w:pPr>
      <w:r w:rsidRPr="00186C30">
        <w:rPr>
          <w:rFonts w:ascii="Tahoma" w:eastAsiaTheme="majorEastAsia" w:hAnsi="Tahoma" w:cs="Tahoma"/>
          <w:szCs w:val="24"/>
        </w:rPr>
        <w:t>Identify women/girls at risk of becoming malnourished</w:t>
      </w:r>
    </w:p>
    <w:p w14:paraId="7937D5CD" w14:textId="6238D7B5" w:rsidR="00D225C1" w:rsidRPr="00186C30" w:rsidRDefault="00D225C1" w:rsidP="00DE1E0D">
      <w:pPr>
        <w:pStyle w:val="ListParagraph"/>
        <w:numPr>
          <w:ilvl w:val="0"/>
          <w:numId w:val="21"/>
        </w:numPr>
        <w:spacing w:after="200"/>
        <w:jc w:val="both"/>
        <w:rPr>
          <w:rFonts w:ascii="Tahoma" w:eastAsiaTheme="majorEastAsia" w:hAnsi="Tahoma" w:cs="Tahoma"/>
          <w:szCs w:val="24"/>
        </w:rPr>
      </w:pPr>
      <w:r w:rsidRPr="00186C30">
        <w:rPr>
          <w:rFonts w:ascii="Tahoma" w:eastAsiaTheme="majorEastAsia" w:hAnsi="Tahoma" w:cs="Tahoma"/>
          <w:szCs w:val="24"/>
        </w:rPr>
        <w:lastRenderedPageBreak/>
        <w:t xml:space="preserve">Identify and analyze the ecological factors that are directly or indirectly responsible </w:t>
      </w:r>
    </w:p>
    <w:p w14:paraId="6E1211E1" w14:textId="6408D78D" w:rsidR="00D225C1" w:rsidRPr="00186C30" w:rsidRDefault="00D225C1" w:rsidP="00DE1E0D">
      <w:pPr>
        <w:pStyle w:val="ListParagraph"/>
        <w:numPr>
          <w:ilvl w:val="0"/>
          <w:numId w:val="21"/>
        </w:numPr>
        <w:spacing w:after="200"/>
        <w:jc w:val="both"/>
        <w:rPr>
          <w:rFonts w:ascii="Tahoma" w:eastAsiaTheme="majorEastAsia" w:hAnsi="Tahoma" w:cs="Tahoma"/>
          <w:szCs w:val="24"/>
        </w:rPr>
      </w:pPr>
      <w:r w:rsidRPr="00186C30">
        <w:rPr>
          <w:rFonts w:ascii="Tahoma" w:eastAsiaTheme="majorEastAsia" w:hAnsi="Tahoma" w:cs="Tahoma"/>
          <w:szCs w:val="24"/>
        </w:rPr>
        <w:t>Suggest appropriate corrective measures or to develop suitable nutrition-sensitive agricultural activities/health programmes</w:t>
      </w:r>
    </w:p>
    <w:p w14:paraId="4644E10B" w14:textId="59515D60" w:rsidR="00D225C1" w:rsidRPr="00186C30" w:rsidRDefault="00D225C1" w:rsidP="00DE1E0D">
      <w:pPr>
        <w:pStyle w:val="ListParagraph"/>
        <w:numPr>
          <w:ilvl w:val="0"/>
          <w:numId w:val="21"/>
        </w:numPr>
        <w:spacing w:after="200"/>
        <w:jc w:val="both"/>
        <w:rPr>
          <w:rFonts w:ascii="Tahoma" w:eastAsiaTheme="majorEastAsia" w:hAnsi="Tahoma" w:cs="Tahoma"/>
          <w:szCs w:val="24"/>
        </w:rPr>
      </w:pPr>
      <w:r w:rsidRPr="00186C30">
        <w:rPr>
          <w:rFonts w:ascii="Tahoma" w:eastAsiaTheme="majorEastAsia" w:hAnsi="Tahoma" w:cs="Tahoma"/>
          <w:szCs w:val="24"/>
        </w:rPr>
        <w:t>Provided factual evidence for the incidence of malnutrition to AVDP, concerned authorities or policy makers to make them realize the extent of the problem.</w:t>
      </w:r>
    </w:p>
    <w:p w14:paraId="5B7A4A05" w14:textId="632E557A" w:rsidR="00D225C1" w:rsidRPr="00186C30" w:rsidRDefault="00D225C1" w:rsidP="00DE1E0D">
      <w:pPr>
        <w:pStyle w:val="ListParagraph"/>
        <w:numPr>
          <w:ilvl w:val="0"/>
          <w:numId w:val="21"/>
        </w:numPr>
        <w:spacing w:after="200"/>
        <w:jc w:val="both"/>
        <w:rPr>
          <w:rFonts w:ascii="Tahoma" w:eastAsiaTheme="majorEastAsia" w:hAnsi="Tahoma" w:cs="Tahoma"/>
          <w:szCs w:val="24"/>
        </w:rPr>
      </w:pPr>
      <w:r w:rsidRPr="00186C30">
        <w:rPr>
          <w:rFonts w:ascii="Tahoma" w:eastAsiaTheme="majorEastAsia" w:hAnsi="Tahoma" w:cs="Tahoma"/>
          <w:szCs w:val="24"/>
        </w:rPr>
        <w:t>Determine the impact of nutritional programmes</w:t>
      </w:r>
    </w:p>
    <w:p w14:paraId="74C5DEAC" w14:textId="3B8A4B15" w:rsidR="00365A90" w:rsidRPr="00186C30" w:rsidRDefault="00365A90" w:rsidP="009A2046">
      <w:pPr>
        <w:suppressAutoHyphens/>
        <w:spacing w:before="240"/>
        <w:jc w:val="both"/>
        <w:rPr>
          <w:rFonts w:ascii="Tahoma" w:hAnsi="Tahoma" w:cs="Tahoma"/>
          <w:iCs/>
          <w:color w:val="000000" w:themeColor="text1"/>
        </w:rPr>
      </w:pPr>
      <w:r w:rsidRPr="00186C30">
        <w:rPr>
          <w:rFonts w:ascii="Tahoma" w:hAnsi="Tahoma" w:cs="Tahoma"/>
          <w:spacing w:val="-2"/>
        </w:rPr>
        <w:t>The attention of interested consultants is drawn to IFAD’s Anti-Money Laundering and Countering the Financing of Terrorism Policy and the Revised IFAD Policy on Preventing Fraud and Corruption its Activities and Operations</w:t>
      </w:r>
      <w:r w:rsidR="00052455" w:rsidRPr="00186C30">
        <w:rPr>
          <w:rFonts w:ascii="Tahoma" w:eastAsia="SimSun" w:hAnsi="Tahoma" w:cs="Tahoma"/>
          <w:lang w:eastAsia="zh-CN"/>
        </w:rPr>
        <w:t xml:space="preserve"> accessible at the IFAD website: www.ifad.org</w:t>
      </w:r>
      <w:r w:rsidRPr="00186C30">
        <w:rPr>
          <w:rFonts w:ascii="Tahoma" w:hAnsi="Tahoma" w:cs="Tahoma"/>
          <w:spacing w:val="-2"/>
        </w:rPr>
        <w:t>. The latter sets forth IFAD’s provisions on prohibited practices. IFAD further strives to ensure a safe working environment free of harassment, including sexual harassment, and free of sexual exploitation and abuse (SEA) in its activities and operations as detailed in its IFAD Policy to Preventing and Responding to Sexual Harassment, Sexual Exploitation and Abuse</w:t>
      </w:r>
      <w:r w:rsidR="00CE3A53" w:rsidRPr="00186C30">
        <w:rPr>
          <w:rFonts w:ascii="Tahoma" w:hAnsi="Tahoma" w:cs="Tahoma"/>
          <w:spacing w:val="-2"/>
        </w:rPr>
        <w:t xml:space="preserve"> accessible at the IFAD website</w:t>
      </w:r>
      <w:r w:rsidRPr="00186C30">
        <w:rPr>
          <w:rFonts w:ascii="Tahoma" w:hAnsi="Tahoma" w:cs="Tahoma"/>
          <w:spacing w:val="-2"/>
        </w:rPr>
        <w:t>.</w:t>
      </w:r>
    </w:p>
    <w:p w14:paraId="436F3FE4" w14:textId="77777777" w:rsidR="00CE3A53" w:rsidRPr="00186C30" w:rsidRDefault="00CE3A53" w:rsidP="009A2046">
      <w:pPr>
        <w:suppressAutoHyphens/>
        <w:spacing w:before="240"/>
        <w:jc w:val="both"/>
        <w:rPr>
          <w:rFonts w:ascii="Tahoma" w:hAnsi="Tahoma" w:cs="Tahoma"/>
          <w:spacing w:val="-2"/>
        </w:rPr>
      </w:pPr>
    </w:p>
    <w:p w14:paraId="65FC5874" w14:textId="77777777" w:rsidR="00365A90" w:rsidRPr="00186C30" w:rsidRDefault="00365A90" w:rsidP="009A2046">
      <w:pPr>
        <w:suppressAutoHyphens/>
        <w:spacing w:before="240"/>
        <w:jc w:val="both"/>
        <w:rPr>
          <w:rFonts w:ascii="Tahoma" w:eastAsia="SimSun" w:hAnsi="Tahoma" w:cs="Tahoma"/>
          <w:lang w:eastAsia="zh-CN"/>
        </w:rPr>
      </w:pPr>
      <w:r w:rsidRPr="00186C30">
        <w:rPr>
          <w:rFonts w:ascii="Tahoma" w:eastAsia="SimSun" w:hAnsi="Tahoma" w:cs="Tahoma"/>
          <w:lang w:eastAsia="zh-CN"/>
        </w:rPr>
        <w:t>Interested consultants shall not have any actual, potential or reasonably perceived conflict of interest. Consultants with an actual, potential or reasonably perceived conflict of interest shall be disqualified unless otherwise explicitly approved by the Fund. Consultants are considered to have a conflict of interest if they a) have a relationship that provides them with undue or undisclosed information about or influence over the selection process and the execution of the contract, or b) have a business or family relationship with a member of the client’s board of directors or its personnel, the Fund or its personnel, or any other individual that was, has been or might reasonably be directly or indirectly involved in any part of (</w:t>
      </w:r>
      <w:proofErr w:type="spellStart"/>
      <w:r w:rsidRPr="00186C30">
        <w:rPr>
          <w:rFonts w:ascii="Tahoma" w:eastAsia="SimSun" w:hAnsi="Tahoma" w:cs="Tahoma"/>
          <w:lang w:eastAsia="zh-CN"/>
        </w:rPr>
        <w:t>i</w:t>
      </w:r>
      <w:proofErr w:type="spellEnd"/>
      <w:r w:rsidRPr="00186C30">
        <w:rPr>
          <w:rFonts w:ascii="Tahoma" w:eastAsia="SimSun" w:hAnsi="Tahoma" w:cs="Tahoma"/>
          <w:lang w:eastAsia="zh-CN"/>
        </w:rPr>
        <w:t>) the preparation of the REOI, (ii) the selection process for this procurement, or (iii) execution of the contract. Consultants have an ongoing obligation to disclose any situation of actual, potential or reasonably perceived conflict of interest during preparation of the EOI, the selection process or the contract execution. Failure to properly disclose any of said situations may lead to appropriate actions, including the disqualification of the consultant, the termination of the contract and any other as appropriate under the IFAD Policy on Preventing Fraud and Corruption in its Projects and Operations.</w:t>
      </w:r>
    </w:p>
    <w:p w14:paraId="1CDA509B" w14:textId="466D97A4" w:rsidR="00365A90" w:rsidRPr="00186C30" w:rsidRDefault="00365A90" w:rsidP="009A2046">
      <w:pPr>
        <w:suppressAutoHyphens/>
        <w:spacing w:before="240"/>
        <w:jc w:val="both"/>
        <w:rPr>
          <w:rFonts w:ascii="Tahoma" w:hAnsi="Tahoma" w:cs="Tahoma"/>
          <w:spacing w:val="-2"/>
        </w:rPr>
      </w:pPr>
      <w:r w:rsidRPr="00186C30">
        <w:rPr>
          <w:rFonts w:ascii="Tahoma" w:hAnsi="Tahoma" w:cs="Tahoma"/>
          <w:spacing w:val="-2"/>
        </w:rPr>
        <w:t xml:space="preserve">The </w:t>
      </w:r>
      <w:r w:rsidR="009A2046" w:rsidRPr="00186C30">
        <w:rPr>
          <w:rFonts w:ascii="Tahoma" w:hAnsi="Tahoma" w:cs="Tahoma"/>
          <w:bCs/>
          <w:color w:val="000000" w:themeColor="text1"/>
        </w:rPr>
        <w:t>Agriculture Value Chain Development Project</w:t>
      </w:r>
      <w:r w:rsidR="009A2046" w:rsidRPr="00186C30">
        <w:rPr>
          <w:rFonts w:ascii="Tahoma" w:hAnsi="Tahoma" w:cs="Tahoma"/>
          <w:spacing w:val="-2"/>
        </w:rPr>
        <w:t xml:space="preserve"> , Ministry of Agriculture</w:t>
      </w:r>
      <w:r w:rsidR="00D225C1" w:rsidRPr="00186C30">
        <w:rPr>
          <w:rFonts w:ascii="Tahoma" w:hAnsi="Tahoma" w:cs="Tahoma"/>
          <w:spacing w:val="-2"/>
        </w:rPr>
        <w:t xml:space="preserve"> and Food Security </w:t>
      </w:r>
      <w:r w:rsidR="009A2046" w:rsidRPr="00186C30">
        <w:rPr>
          <w:rFonts w:ascii="Tahoma" w:hAnsi="Tahoma" w:cs="Tahoma"/>
          <w:spacing w:val="-2"/>
        </w:rPr>
        <w:t xml:space="preserve"> </w:t>
      </w:r>
      <w:r w:rsidRPr="00186C30">
        <w:rPr>
          <w:rFonts w:ascii="Tahoma" w:hAnsi="Tahoma" w:cs="Tahoma"/>
          <w:spacing w:val="-2"/>
        </w:rPr>
        <w:t xml:space="preserve">now invites eligible Individual consultants (“consultants”) to indicate their interest in providing the services. Interested consultants should provide information demonstrating that they have the required qualifications and relevant experience to perform the services in the form of a curriculum vitae (CV). A consultant will be selected in accordance with the individual consultant selection (ICS) method set out in IFAD’ Project Procurement Handbook that can be accessed via the IFAD website at </w:t>
      </w:r>
      <w:hyperlink r:id="rId8" w:history="1">
        <w:r w:rsidRPr="00186C30">
          <w:rPr>
            <w:rStyle w:val="Hyperlink"/>
            <w:rFonts w:ascii="Tahoma" w:hAnsi="Tahoma" w:cs="Tahoma"/>
            <w:spacing w:val="-2"/>
          </w:rPr>
          <w:t>www.ifad.org/project-procurement</w:t>
        </w:r>
      </w:hyperlink>
      <w:r w:rsidRPr="00186C30">
        <w:rPr>
          <w:rFonts w:ascii="Tahoma" w:hAnsi="Tahoma" w:cs="Tahoma"/>
          <w:spacing w:val="-2"/>
        </w:rPr>
        <w:t xml:space="preserve">. Interviews </w:t>
      </w:r>
      <w:r w:rsidR="009A2046" w:rsidRPr="00186C30">
        <w:rPr>
          <w:rFonts w:ascii="Tahoma" w:hAnsi="Tahoma" w:cs="Tahoma"/>
          <w:color w:val="000000" w:themeColor="text1"/>
          <w:spacing w:val="-2"/>
        </w:rPr>
        <w:t>will not</w:t>
      </w:r>
      <w:r w:rsidRPr="00186C30">
        <w:rPr>
          <w:rFonts w:ascii="Tahoma" w:hAnsi="Tahoma" w:cs="Tahoma"/>
          <w:color w:val="000000" w:themeColor="text1"/>
          <w:spacing w:val="-2"/>
        </w:rPr>
        <w:t xml:space="preserve"> </w:t>
      </w:r>
      <w:r w:rsidRPr="00186C30">
        <w:rPr>
          <w:rFonts w:ascii="Tahoma" w:hAnsi="Tahoma" w:cs="Tahoma"/>
          <w:spacing w:val="-2"/>
        </w:rPr>
        <w:t>be conducted as part of the selection process.</w:t>
      </w:r>
    </w:p>
    <w:p w14:paraId="7E530473" w14:textId="2C6798F4" w:rsidR="00365A90" w:rsidRPr="00186C30" w:rsidRDefault="00365A90" w:rsidP="00365A90">
      <w:pPr>
        <w:suppressAutoHyphens/>
        <w:spacing w:before="240"/>
        <w:rPr>
          <w:rFonts w:ascii="Tahoma" w:hAnsi="Tahoma" w:cs="Tahoma"/>
          <w:spacing w:val="-2"/>
        </w:rPr>
      </w:pPr>
      <w:r w:rsidRPr="00186C30">
        <w:rPr>
          <w:rFonts w:ascii="Tahoma" w:hAnsi="Tahoma" w:cs="Tahoma"/>
          <w:spacing w:val="-2"/>
        </w:rPr>
        <w:t xml:space="preserve">The shortlisting criteria are: </w:t>
      </w:r>
    </w:p>
    <w:p w14:paraId="1D63A3C2" w14:textId="128DF829" w:rsidR="0034371F" w:rsidRPr="00186C30" w:rsidRDefault="0034371F" w:rsidP="00365A90">
      <w:pPr>
        <w:suppressAutoHyphens/>
        <w:spacing w:before="240"/>
        <w:rPr>
          <w:rFonts w:ascii="Tahoma" w:hAnsi="Tahoma" w:cs="Tahoma"/>
          <w:spacing w:val="-2"/>
        </w:rPr>
      </w:pPr>
    </w:p>
    <w:p w14:paraId="35EF9C02" w14:textId="77777777" w:rsidR="00AF588A" w:rsidRPr="00186C30" w:rsidRDefault="00AF588A" w:rsidP="00AF588A">
      <w:pPr>
        <w:autoSpaceDE w:val="0"/>
        <w:autoSpaceDN w:val="0"/>
        <w:adjustRightInd w:val="0"/>
        <w:spacing w:line="360" w:lineRule="auto"/>
        <w:jc w:val="both"/>
        <w:rPr>
          <w:rFonts w:ascii="Tahoma" w:hAnsi="Tahoma" w:cs="Tahoma"/>
        </w:rPr>
      </w:pPr>
    </w:p>
    <w:p w14:paraId="231C317B" w14:textId="5AFAC0FB" w:rsidR="00AF588A" w:rsidRPr="00186C30" w:rsidRDefault="0034371F" w:rsidP="00AF588A">
      <w:pPr>
        <w:autoSpaceDE w:val="0"/>
        <w:autoSpaceDN w:val="0"/>
        <w:adjustRightInd w:val="0"/>
        <w:jc w:val="both"/>
        <w:rPr>
          <w:rFonts w:ascii="Tahoma" w:hAnsi="Tahoma" w:cs="Tahoma"/>
          <w:b/>
          <w:bCs/>
        </w:rPr>
      </w:pPr>
      <w:r w:rsidRPr="00186C30">
        <w:rPr>
          <w:rFonts w:ascii="Tahoma" w:hAnsi="Tahoma" w:cs="Tahoma"/>
          <w:b/>
          <w:bCs/>
        </w:rPr>
        <w:t>Qualification</w:t>
      </w:r>
      <w:r w:rsidRPr="00186C30">
        <w:rPr>
          <w:rFonts w:ascii="Tahoma" w:hAnsi="Tahoma" w:cs="Tahoma"/>
        </w:rPr>
        <w:t xml:space="preserve">: </w:t>
      </w:r>
      <w:r w:rsidR="00084E09" w:rsidRPr="00186C30">
        <w:rPr>
          <w:rFonts w:ascii="Tahoma" w:hAnsi="Tahoma" w:cs="Tahoma"/>
        </w:rPr>
        <w:t>At least Master of Science (M.Sc.) in Nutrition and Dietetics</w:t>
      </w:r>
      <w:r w:rsidRPr="00186C30">
        <w:rPr>
          <w:rFonts w:ascii="Tahoma" w:hAnsi="Tahoma" w:cs="Tahoma"/>
        </w:rPr>
        <w:t xml:space="preserve"> or related discipline from a recognized university </w:t>
      </w:r>
      <w:r w:rsidR="008E065A" w:rsidRPr="00186C30">
        <w:rPr>
          <w:rFonts w:ascii="Tahoma" w:hAnsi="Tahoma" w:cs="Tahoma"/>
        </w:rPr>
        <w:t xml:space="preserve">=. </w:t>
      </w:r>
      <w:r w:rsidR="00DE1E0D" w:rsidRPr="00186C30">
        <w:rPr>
          <w:rFonts w:ascii="Tahoma" w:hAnsi="Tahoma" w:cs="Tahoma"/>
          <w:b/>
          <w:bCs/>
        </w:rPr>
        <w:t>40</w:t>
      </w:r>
      <w:r w:rsidR="008E065A" w:rsidRPr="00186C30">
        <w:rPr>
          <w:rFonts w:ascii="Tahoma" w:hAnsi="Tahoma" w:cs="Tahoma"/>
          <w:b/>
          <w:bCs/>
        </w:rPr>
        <w:t xml:space="preserve"> marks</w:t>
      </w:r>
    </w:p>
    <w:p w14:paraId="1AA40DB2" w14:textId="77777777" w:rsidR="00495814" w:rsidRPr="00186C30" w:rsidRDefault="00495814" w:rsidP="00AF588A">
      <w:pPr>
        <w:autoSpaceDE w:val="0"/>
        <w:autoSpaceDN w:val="0"/>
        <w:adjustRightInd w:val="0"/>
        <w:jc w:val="both"/>
        <w:rPr>
          <w:rFonts w:ascii="Tahoma" w:hAnsi="Tahoma" w:cs="Tahoma"/>
        </w:rPr>
      </w:pPr>
    </w:p>
    <w:p w14:paraId="0CE781AA" w14:textId="288CC1E1" w:rsidR="00495814" w:rsidRPr="00186C30" w:rsidRDefault="00AF588A" w:rsidP="00495814">
      <w:pPr>
        <w:jc w:val="both"/>
        <w:rPr>
          <w:rFonts w:ascii="Tahoma" w:eastAsiaTheme="minorEastAsia" w:hAnsi="Tahoma" w:cs="Tahoma"/>
          <w:b/>
          <w:bCs/>
          <w:lang w:val="en-GB"/>
        </w:rPr>
      </w:pPr>
      <w:r w:rsidRPr="00186C30">
        <w:rPr>
          <w:rFonts w:ascii="Tahoma" w:hAnsi="Tahoma" w:cs="Tahoma"/>
          <w:b/>
          <w:bCs/>
        </w:rPr>
        <w:t>Experience</w:t>
      </w:r>
      <w:r w:rsidRPr="00186C30">
        <w:rPr>
          <w:rFonts w:ascii="Tahoma" w:hAnsi="Tahoma" w:cs="Tahoma"/>
        </w:rPr>
        <w:t xml:space="preserve">: </w:t>
      </w:r>
      <w:r w:rsidR="00DE1E0D" w:rsidRPr="00186C30">
        <w:rPr>
          <w:rFonts w:ascii="Tahoma" w:eastAsiaTheme="minorEastAsia" w:hAnsi="Tahoma" w:cs="Tahoma"/>
          <w:lang w:val="en-GB"/>
        </w:rPr>
        <w:t>A minimum</w:t>
      </w:r>
      <w:r w:rsidR="00495814" w:rsidRPr="00186C30">
        <w:rPr>
          <w:rFonts w:ascii="Tahoma" w:eastAsiaTheme="minorEastAsia" w:hAnsi="Tahoma" w:cs="Tahoma"/>
          <w:lang w:val="en-GB"/>
        </w:rPr>
        <w:t xml:space="preserve"> of   </w:t>
      </w:r>
      <w:r w:rsidR="00DE1E0D" w:rsidRPr="00186C30">
        <w:rPr>
          <w:rFonts w:ascii="Tahoma" w:eastAsiaTheme="minorEastAsia" w:hAnsi="Tahoma" w:cs="Tahoma"/>
          <w:lang w:val="en-GB"/>
        </w:rPr>
        <w:t>five</w:t>
      </w:r>
      <w:r w:rsidR="00495814" w:rsidRPr="00186C30">
        <w:rPr>
          <w:rFonts w:ascii="Tahoma" w:eastAsiaTheme="minorEastAsia" w:hAnsi="Tahoma" w:cs="Tahoma"/>
          <w:lang w:val="en-GB"/>
        </w:rPr>
        <w:t xml:space="preserve"> </w:t>
      </w:r>
      <w:r w:rsidR="00437019" w:rsidRPr="00186C30">
        <w:rPr>
          <w:rFonts w:ascii="Tahoma" w:eastAsiaTheme="minorEastAsia" w:hAnsi="Tahoma" w:cs="Tahoma"/>
          <w:lang w:val="en-GB"/>
        </w:rPr>
        <w:t>year experience</w:t>
      </w:r>
      <w:r w:rsidR="00495814" w:rsidRPr="00186C30">
        <w:rPr>
          <w:rFonts w:ascii="Tahoma" w:eastAsiaTheme="minorEastAsia" w:hAnsi="Tahoma" w:cs="Tahoma"/>
          <w:lang w:val="en-GB"/>
        </w:rPr>
        <w:t xml:space="preserve"> in conducting assessment relating to nutrition-sensitive agriculture and/or experience integrating nutrition – sensitive and gender in food security programmes for value chain project(s.</w:t>
      </w:r>
      <w:proofErr w:type="gramStart"/>
      <w:r w:rsidR="00495814" w:rsidRPr="00186C30">
        <w:rPr>
          <w:rFonts w:ascii="Tahoma" w:eastAsiaTheme="minorEastAsia" w:hAnsi="Tahoma" w:cs="Tahoma"/>
          <w:lang w:val="en-GB"/>
        </w:rPr>
        <w:t>) :</w:t>
      </w:r>
      <w:proofErr w:type="gramEnd"/>
      <w:r w:rsidR="00495814" w:rsidRPr="00186C30">
        <w:rPr>
          <w:rFonts w:ascii="Tahoma" w:eastAsiaTheme="minorEastAsia" w:hAnsi="Tahoma" w:cs="Tahoma"/>
          <w:lang w:val="en-GB"/>
        </w:rPr>
        <w:t xml:space="preserve"> </w:t>
      </w:r>
      <w:r w:rsidR="00DE1E0D" w:rsidRPr="00186C30">
        <w:rPr>
          <w:rFonts w:ascii="Tahoma" w:eastAsiaTheme="minorEastAsia" w:hAnsi="Tahoma" w:cs="Tahoma"/>
          <w:b/>
          <w:bCs/>
          <w:lang w:val="en-GB"/>
        </w:rPr>
        <w:t>5</w:t>
      </w:r>
      <w:r w:rsidR="00495814" w:rsidRPr="00186C30">
        <w:rPr>
          <w:rFonts w:ascii="Tahoma" w:eastAsiaTheme="minorEastAsia" w:hAnsi="Tahoma" w:cs="Tahoma"/>
          <w:b/>
          <w:bCs/>
          <w:lang w:val="en-GB"/>
        </w:rPr>
        <w:t>0 marks</w:t>
      </w:r>
    </w:p>
    <w:p w14:paraId="7124491E" w14:textId="77777777" w:rsidR="00495814" w:rsidRPr="00186C30" w:rsidRDefault="00495814" w:rsidP="00495814">
      <w:pPr>
        <w:jc w:val="both"/>
        <w:rPr>
          <w:rFonts w:ascii="Tahoma" w:eastAsiaTheme="minorEastAsia" w:hAnsi="Tahoma" w:cs="Tahoma"/>
          <w:lang w:val="en-GB"/>
        </w:rPr>
      </w:pPr>
    </w:p>
    <w:p w14:paraId="6B2731E3" w14:textId="527BFA91" w:rsidR="008E065A" w:rsidRPr="00186C30" w:rsidRDefault="00495814" w:rsidP="00495814">
      <w:pPr>
        <w:jc w:val="both"/>
        <w:rPr>
          <w:rFonts w:ascii="Tahoma" w:eastAsiaTheme="minorEastAsia" w:hAnsi="Tahoma" w:cs="Tahoma"/>
          <w:b/>
          <w:bCs/>
          <w:lang w:val="en-GB"/>
        </w:rPr>
      </w:pPr>
      <w:r w:rsidRPr="00186C30">
        <w:rPr>
          <w:rFonts w:ascii="Tahoma" w:eastAsiaTheme="minorEastAsia" w:hAnsi="Tahoma" w:cs="Tahoma"/>
          <w:lang w:val="en-GB"/>
        </w:rPr>
        <w:t xml:space="preserve">Experience in sub-Saharan Africa: </w:t>
      </w:r>
      <w:r w:rsidRPr="00186C30">
        <w:rPr>
          <w:rFonts w:ascii="Tahoma" w:eastAsiaTheme="minorEastAsia" w:hAnsi="Tahoma" w:cs="Tahoma"/>
          <w:b/>
          <w:bCs/>
          <w:lang w:val="en-GB"/>
        </w:rPr>
        <w:t>10 marks</w:t>
      </w:r>
    </w:p>
    <w:p w14:paraId="73C486C2" w14:textId="322B6F83" w:rsidR="008E065A" w:rsidRPr="00186C30" w:rsidRDefault="008E065A" w:rsidP="008E065A">
      <w:pPr>
        <w:autoSpaceDE w:val="0"/>
        <w:autoSpaceDN w:val="0"/>
        <w:adjustRightInd w:val="0"/>
        <w:spacing w:before="240" w:after="15" w:line="276" w:lineRule="auto"/>
        <w:jc w:val="both"/>
        <w:rPr>
          <w:rFonts w:ascii="Tahoma" w:hAnsi="Tahoma" w:cs="Tahoma"/>
          <w:color w:val="000000"/>
        </w:rPr>
      </w:pPr>
      <w:r w:rsidRPr="00186C30">
        <w:rPr>
          <w:rFonts w:ascii="Tahoma" w:hAnsi="Tahoma" w:cs="Tahoma"/>
          <w:spacing w:val="-3"/>
        </w:rPr>
        <w:t xml:space="preserve">Clarifications may be requested by e-mail not later than </w:t>
      </w:r>
      <w:r w:rsidR="00DF01BB" w:rsidRPr="00DF01BB">
        <w:rPr>
          <w:rFonts w:ascii="Tahoma" w:hAnsi="Tahoma" w:cs="Tahoma"/>
          <w:i/>
          <w:iCs/>
          <w:spacing w:val="-3"/>
        </w:rPr>
        <w:t>11</w:t>
      </w:r>
      <w:r w:rsidR="00DF01BB" w:rsidRPr="00DF01BB">
        <w:rPr>
          <w:rFonts w:ascii="Tahoma" w:hAnsi="Tahoma" w:cs="Tahoma"/>
          <w:i/>
          <w:iCs/>
          <w:spacing w:val="-3"/>
          <w:vertAlign w:val="superscript"/>
        </w:rPr>
        <w:t>th</w:t>
      </w:r>
      <w:r w:rsidR="00DF01BB" w:rsidRPr="00DF01BB">
        <w:rPr>
          <w:rFonts w:ascii="Tahoma" w:hAnsi="Tahoma" w:cs="Tahoma"/>
          <w:i/>
          <w:iCs/>
          <w:spacing w:val="-3"/>
        </w:rPr>
        <w:t xml:space="preserve"> August,</w:t>
      </w:r>
      <w:r w:rsidRPr="00DF01BB">
        <w:rPr>
          <w:rFonts w:ascii="Tahoma" w:hAnsi="Tahoma" w:cs="Tahoma"/>
          <w:i/>
          <w:iCs/>
          <w:spacing w:val="-3"/>
        </w:rPr>
        <w:t xml:space="preserve"> 202</w:t>
      </w:r>
      <w:r w:rsidR="00495814" w:rsidRPr="00DF01BB">
        <w:rPr>
          <w:rFonts w:ascii="Tahoma" w:hAnsi="Tahoma" w:cs="Tahoma"/>
          <w:i/>
          <w:iCs/>
          <w:spacing w:val="-3"/>
        </w:rPr>
        <w:t>3</w:t>
      </w:r>
      <w:r w:rsidRPr="00DF01BB">
        <w:rPr>
          <w:rFonts w:ascii="Tahoma" w:hAnsi="Tahoma" w:cs="Tahoma"/>
          <w:spacing w:val="-3"/>
        </w:rPr>
        <w:t xml:space="preserve">, so that responses can be issued to all consultants not later than </w:t>
      </w:r>
      <w:r w:rsidR="00DF01BB" w:rsidRPr="00DF01BB">
        <w:rPr>
          <w:rFonts w:ascii="Tahoma" w:hAnsi="Tahoma" w:cs="Tahoma"/>
          <w:spacing w:val="-3"/>
        </w:rPr>
        <w:t>14</w:t>
      </w:r>
      <w:r w:rsidR="00DF01BB" w:rsidRPr="00DF01BB">
        <w:rPr>
          <w:rFonts w:ascii="Tahoma" w:hAnsi="Tahoma" w:cs="Tahoma"/>
          <w:spacing w:val="-3"/>
          <w:vertAlign w:val="superscript"/>
        </w:rPr>
        <w:t>th</w:t>
      </w:r>
      <w:r w:rsidR="00DF01BB" w:rsidRPr="00DF01BB">
        <w:rPr>
          <w:rFonts w:ascii="Tahoma" w:hAnsi="Tahoma" w:cs="Tahoma"/>
          <w:spacing w:val="-3"/>
        </w:rPr>
        <w:t xml:space="preserve"> </w:t>
      </w:r>
      <w:proofErr w:type="gramStart"/>
      <w:r w:rsidR="00DF01BB" w:rsidRPr="00DF01BB">
        <w:rPr>
          <w:rFonts w:ascii="Tahoma" w:hAnsi="Tahoma" w:cs="Tahoma"/>
          <w:spacing w:val="-3"/>
        </w:rPr>
        <w:t xml:space="preserve">August, </w:t>
      </w:r>
      <w:r w:rsidRPr="00DF01BB">
        <w:rPr>
          <w:rFonts w:ascii="Tahoma" w:hAnsi="Tahoma" w:cs="Tahoma"/>
          <w:i/>
          <w:iCs/>
          <w:spacing w:val="-3"/>
        </w:rPr>
        <w:t xml:space="preserve"> 202</w:t>
      </w:r>
      <w:r w:rsidR="00495814" w:rsidRPr="00DF01BB">
        <w:rPr>
          <w:rFonts w:ascii="Tahoma" w:hAnsi="Tahoma" w:cs="Tahoma"/>
          <w:i/>
          <w:iCs/>
          <w:spacing w:val="-3"/>
        </w:rPr>
        <w:t>3</w:t>
      </w:r>
      <w:proofErr w:type="gramEnd"/>
      <w:r w:rsidRPr="00DF01BB">
        <w:rPr>
          <w:rFonts w:ascii="Tahoma" w:hAnsi="Tahoma" w:cs="Tahoma"/>
          <w:spacing w:val="-3"/>
        </w:rPr>
        <w:t>.</w:t>
      </w:r>
    </w:p>
    <w:p w14:paraId="5572ABA0" w14:textId="4C7F8A9F" w:rsidR="008E065A" w:rsidRPr="00186C30" w:rsidRDefault="008E065A" w:rsidP="008E065A">
      <w:pPr>
        <w:pStyle w:val="TableParagraph"/>
        <w:jc w:val="both"/>
        <w:rPr>
          <w:rFonts w:ascii="Tahoma" w:hAnsi="Tahoma" w:cs="Tahoma"/>
          <w:b/>
          <w:spacing w:val="-3"/>
          <w:sz w:val="24"/>
          <w:szCs w:val="24"/>
        </w:rPr>
      </w:pPr>
      <w:r w:rsidRPr="00186C30">
        <w:rPr>
          <w:rFonts w:ascii="Tahoma" w:hAnsi="Tahoma" w:cs="Tahoma"/>
          <w:spacing w:val="-3"/>
          <w:sz w:val="24"/>
          <w:szCs w:val="24"/>
        </w:rPr>
        <w:t>The address for requesting clarifications is: Email: avdppmu@gmail.com</w:t>
      </w:r>
    </w:p>
    <w:p w14:paraId="190DFE93" w14:textId="2F5A11C7" w:rsidR="00CE3A53" w:rsidRPr="00186C30" w:rsidRDefault="00365A90" w:rsidP="006932CE">
      <w:pPr>
        <w:autoSpaceDE w:val="0"/>
        <w:autoSpaceDN w:val="0"/>
        <w:adjustRightInd w:val="0"/>
        <w:spacing w:before="240" w:after="15" w:line="276" w:lineRule="auto"/>
        <w:jc w:val="both"/>
        <w:rPr>
          <w:rFonts w:ascii="Tahoma" w:hAnsi="Tahoma" w:cs="Tahoma"/>
          <w:color w:val="000000"/>
        </w:rPr>
      </w:pPr>
      <w:r w:rsidRPr="00186C30">
        <w:rPr>
          <w:rFonts w:ascii="Tahoma" w:hAnsi="Tahoma" w:cs="Tahoma"/>
          <w:spacing w:val="-2"/>
        </w:rPr>
        <w:t xml:space="preserve">Expressions of interest in the form of </w:t>
      </w:r>
      <w:r w:rsidR="00CE3A53" w:rsidRPr="00186C30">
        <w:rPr>
          <w:rFonts w:ascii="Tahoma" w:hAnsi="Tahoma" w:cs="Tahoma"/>
        </w:rPr>
        <w:t>Curriculum Vitae</w:t>
      </w:r>
      <w:r w:rsidR="00DE1E0D" w:rsidRPr="00186C30">
        <w:rPr>
          <w:rFonts w:ascii="Tahoma" w:hAnsi="Tahoma" w:cs="Tahoma"/>
        </w:rPr>
        <w:t xml:space="preserve"> </w:t>
      </w:r>
      <w:r w:rsidR="000E3B85">
        <w:rPr>
          <w:rFonts w:ascii="Tahoma" w:hAnsi="Tahoma" w:cs="Tahoma"/>
        </w:rPr>
        <w:t xml:space="preserve">must be delivered </w:t>
      </w:r>
      <w:r w:rsidRPr="00186C30">
        <w:rPr>
          <w:rFonts w:ascii="Tahoma" w:hAnsi="Tahoma" w:cs="Tahoma"/>
          <w:spacing w:val="-2"/>
        </w:rPr>
        <w:t>by e-mail</w:t>
      </w:r>
      <w:r w:rsidR="00DE1E0D" w:rsidRPr="00186C30">
        <w:rPr>
          <w:rFonts w:ascii="Tahoma" w:hAnsi="Tahoma" w:cs="Tahoma"/>
          <w:spacing w:val="-2"/>
        </w:rPr>
        <w:t xml:space="preserve">:  </w:t>
      </w:r>
      <w:hyperlink r:id="rId9" w:history="1">
        <w:r w:rsidR="00DE1E0D" w:rsidRPr="00186C30">
          <w:rPr>
            <w:rStyle w:val="Hyperlink"/>
            <w:rFonts w:ascii="Tahoma" w:hAnsi="Tahoma" w:cs="Tahoma"/>
            <w:spacing w:val="-2"/>
          </w:rPr>
          <w:t>avdppmu@gmail.com</w:t>
        </w:r>
      </w:hyperlink>
      <w:r w:rsidR="00DE1E0D" w:rsidRPr="00186C30">
        <w:rPr>
          <w:rFonts w:ascii="Tahoma" w:hAnsi="Tahoma" w:cs="Tahoma"/>
          <w:spacing w:val="-2"/>
        </w:rPr>
        <w:t xml:space="preserve"> </w:t>
      </w:r>
      <w:r w:rsidRPr="00186C30">
        <w:rPr>
          <w:rFonts w:ascii="Tahoma" w:hAnsi="Tahoma" w:cs="Tahoma"/>
          <w:spacing w:val="-2"/>
        </w:rPr>
        <w:t xml:space="preserve">by </w:t>
      </w:r>
      <w:r w:rsidR="00DF01BB">
        <w:rPr>
          <w:rFonts w:ascii="Tahoma" w:hAnsi="Tahoma" w:cs="Tahoma"/>
          <w:color w:val="000000" w:themeColor="text1"/>
        </w:rPr>
        <w:t>17</w:t>
      </w:r>
      <w:r w:rsidR="00DF01BB" w:rsidRPr="00DF01BB">
        <w:rPr>
          <w:rFonts w:ascii="Tahoma" w:hAnsi="Tahoma" w:cs="Tahoma"/>
          <w:color w:val="000000" w:themeColor="text1"/>
          <w:vertAlign w:val="superscript"/>
        </w:rPr>
        <w:t>th</w:t>
      </w:r>
      <w:r w:rsidR="00DF01BB">
        <w:rPr>
          <w:rFonts w:ascii="Tahoma" w:hAnsi="Tahoma" w:cs="Tahoma"/>
          <w:color w:val="000000" w:themeColor="text1"/>
        </w:rPr>
        <w:t xml:space="preserve"> August,</w:t>
      </w:r>
      <w:r w:rsidR="00CE3A53" w:rsidRPr="00186C30">
        <w:rPr>
          <w:rFonts w:ascii="Tahoma" w:hAnsi="Tahoma" w:cs="Tahoma"/>
          <w:color w:val="000000" w:themeColor="text1"/>
        </w:rPr>
        <w:t xml:space="preserve"> 202</w:t>
      </w:r>
      <w:r w:rsidR="00DE1E0D" w:rsidRPr="00186C30">
        <w:rPr>
          <w:rFonts w:ascii="Tahoma" w:hAnsi="Tahoma" w:cs="Tahoma"/>
          <w:color w:val="000000" w:themeColor="text1"/>
        </w:rPr>
        <w:t>3</w:t>
      </w:r>
      <w:r w:rsidR="00CE3A53" w:rsidRPr="00186C30">
        <w:rPr>
          <w:rFonts w:ascii="Tahoma" w:hAnsi="Tahoma" w:cs="Tahoma"/>
          <w:color w:val="000000" w:themeColor="text1"/>
        </w:rPr>
        <w:t xml:space="preserve"> at 16:00 GMT. </w:t>
      </w:r>
    </w:p>
    <w:p w14:paraId="66CD0508" w14:textId="48EBFC75" w:rsidR="00365A90" w:rsidRPr="00186C30" w:rsidRDefault="00365A90" w:rsidP="00365A90">
      <w:pPr>
        <w:suppressAutoHyphens/>
        <w:spacing w:before="240"/>
        <w:rPr>
          <w:rFonts w:ascii="Tahoma" w:hAnsi="Tahoma" w:cs="Tahoma"/>
          <w:spacing w:val="-2"/>
        </w:rPr>
      </w:pPr>
    </w:p>
    <w:p w14:paraId="740AC612" w14:textId="77777777" w:rsidR="00CE3A53" w:rsidRPr="00186C30" w:rsidRDefault="00CE3A53" w:rsidP="00CE3A53">
      <w:pPr>
        <w:pStyle w:val="Body1"/>
        <w:spacing w:line="240" w:lineRule="auto"/>
        <w:jc w:val="both"/>
        <w:rPr>
          <w:rFonts w:ascii="Tahoma" w:hAnsi="Tahoma" w:cs="Tahoma"/>
          <w:color w:val="000000" w:themeColor="text1"/>
          <w:sz w:val="24"/>
          <w:szCs w:val="24"/>
        </w:rPr>
      </w:pPr>
      <w:r w:rsidRPr="00186C30">
        <w:rPr>
          <w:rFonts w:ascii="Tahoma" w:hAnsi="Tahoma" w:cs="Tahoma"/>
          <w:color w:val="000000" w:themeColor="text1"/>
          <w:sz w:val="24"/>
          <w:szCs w:val="24"/>
        </w:rPr>
        <w:t xml:space="preserve">Agriculture Value Chain Development Project </w:t>
      </w:r>
    </w:p>
    <w:p w14:paraId="5C5DA34A" w14:textId="77777777" w:rsidR="00CE3A53" w:rsidRPr="00186C30" w:rsidRDefault="00CE3A53" w:rsidP="00CE3A53">
      <w:pPr>
        <w:pStyle w:val="Body1"/>
        <w:spacing w:line="240" w:lineRule="auto"/>
        <w:jc w:val="both"/>
        <w:rPr>
          <w:rFonts w:ascii="Tahoma" w:hAnsi="Tahoma" w:cs="Tahoma"/>
          <w:color w:val="000000" w:themeColor="text1"/>
          <w:sz w:val="24"/>
          <w:szCs w:val="24"/>
        </w:rPr>
      </w:pPr>
      <w:r w:rsidRPr="00186C30">
        <w:rPr>
          <w:rFonts w:ascii="Tahoma" w:hAnsi="Tahoma" w:cs="Tahoma"/>
          <w:color w:val="000000" w:themeColor="text1"/>
          <w:sz w:val="24"/>
          <w:szCs w:val="24"/>
        </w:rPr>
        <w:t>23 Torwama Road, Freetown</w:t>
      </w:r>
    </w:p>
    <w:p w14:paraId="6392BE80" w14:textId="0F4E2660" w:rsidR="00365A90" w:rsidRPr="00186C30" w:rsidRDefault="00CE3A53" w:rsidP="00CE3A53">
      <w:pPr>
        <w:rPr>
          <w:rFonts w:ascii="Tahoma" w:hAnsi="Tahoma" w:cs="Tahoma"/>
        </w:rPr>
      </w:pPr>
      <w:r w:rsidRPr="00186C30">
        <w:rPr>
          <w:rFonts w:ascii="Tahoma" w:hAnsi="Tahoma" w:cs="Tahoma"/>
          <w:color w:val="000000" w:themeColor="text1"/>
        </w:rPr>
        <w:t>avdppmu@gmail.com</w:t>
      </w:r>
    </w:p>
    <w:sectPr w:rsidR="00365A90" w:rsidRPr="00186C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81B1D" w14:textId="77777777" w:rsidR="00C9210A" w:rsidRDefault="00C9210A" w:rsidP="00365A90">
      <w:r>
        <w:separator/>
      </w:r>
    </w:p>
  </w:endnote>
  <w:endnote w:type="continuationSeparator" w:id="0">
    <w:p w14:paraId="31DD28D4" w14:textId="77777777" w:rsidR="00C9210A" w:rsidRDefault="00C9210A" w:rsidP="0036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4A51F" w14:textId="77777777" w:rsidR="00C9210A" w:rsidRDefault="00C9210A" w:rsidP="00365A90">
      <w:r>
        <w:separator/>
      </w:r>
    </w:p>
  </w:footnote>
  <w:footnote w:type="continuationSeparator" w:id="0">
    <w:p w14:paraId="1AC7A64A" w14:textId="77777777" w:rsidR="00C9210A" w:rsidRDefault="00C9210A" w:rsidP="00365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13D7"/>
    <w:multiLevelType w:val="hybridMultilevel"/>
    <w:tmpl w:val="BA88A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03693"/>
    <w:multiLevelType w:val="hybridMultilevel"/>
    <w:tmpl w:val="BA4ED29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3444975"/>
    <w:multiLevelType w:val="hybridMultilevel"/>
    <w:tmpl w:val="8182C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57572"/>
    <w:multiLevelType w:val="hybridMultilevel"/>
    <w:tmpl w:val="BD60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B4081"/>
    <w:multiLevelType w:val="hybridMultilevel"/>
    <w:tmpl w:val="C8D4E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C0839"/>
    <w:multiLevelType w:val="hybridMultilevel"/>
    <w:tmpl w:val="55505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87BB5"/>
    <w:multiLevelType w:val="hybridMultilevel"/>
    <w:tmpl w:val="60EC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60A89"/>
    <w:multiLevelType w:val="hybridMultilevel"/>
    <w:tmpl w:val="D400A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F07D3"/>
    <w:multiLevelType w:val="multilevel"/>
    <w:tmpl w:val="ACA02256"/>
    <w:lvl w:ilvl="0">
      <w:start w:val="1"/>
      <w:numFmt w:val="decimal"/>
      <w:lvlText w:val="%1.0"/>
      <w:lvlJc w:val="left"/>
      <w:pPr>
        <w:ind w:left="360" w:hanging="360"/>
      </w:pPr>
      <w:rPr>
        <w:rFonts w:hint="default"/>
        <w:color w:val="222222"/>
        <w:sz w:val="28"/>
        <w:szCs w:val="28"/>
      </w:rPr>
    </w:lvl>
    <w:lvl w:ilvl="1">
      <w:start w:val="1"/>
      <w:numFmt w:val="decimal"/>
      <w:lvlText w:val="%1.%2"/>
      <w:lvlJc w:val="left"/>
      <w:pPr>
        <w:ind w:left="1080" w:hanging="360"/>
      </w:pPr>
      <w:rPr>
        <w:rFonts w:hint="default"/>
        <w:color w:val="222222"/>
        <w:sz w:val="24"/>
      </w:rPr>
    </w:lvl>
    <w:lvl w:ilvl="2">
      <w:start w:val="1"/>
      <w:numFmt w:val="decimal"/>
      <w:lvlText w:val="%1.%2.%3"/>
      <w:lvlJc w:val="left"/>
      <w:pPr>
        <w:ind w:left="2160" w:hanging="720"/>
      </w:pPr>
      <w:rPr>
        <w:rFonts w:hint="default"/>
        <w:color w:val="222222"/>
        <w:sz w:val="24"/>
      </w:rPr>
    </w:lvl>
    <w:lvl w:ilvl="3">
      <w:start w:val="1"/>
      <w:numFmt w:val="decimal"/>
      <w:lvlText w:val="%1.%2.%3.%4"/>
      <w:lvlJc w:val="left"/>
      <w:pPr>
        <w:ind w:left="3240" w:hanging="1080"/>
      </w:pPr>
      <w:rPr>
        <w:rFonts w:hint="default"/>
        <w:color w:val="222222"/>
        <w:sz w:val="24"/>
      </w:rPr>
    </w:lvl>
    <w:lvl w:ilvl="4">
      <w:start w:val="1"/>
      <w:numFmt w:val="decimal"/>
      <w:lvlText w:val="%1.%2.%3.%4.%5"/>
      <w:lvlJc w:val="left"/>
      <w:pPr>
        <w:ind w:left="3960" w:hanging="1080"/>
      </w:pPr>
      <w:rPr>
        <w:rFonts w:hint="default"/>
        <w:color w:val="222222"/>
        <w:sz w:val="24"/>
      </w:rPr>
    </w:lvl>
    <w:lvl w:ilvl="5">
      <w:start w:val="1"/>
      <w:numFmt w:val="decimal"/>
      <w:lvlText w:val="%1.%2.%3.%4.%5.%6"/>
      <w:lvlJc w:val="left"/>
      <w:pPr>
        <w:ind w:left="5040" w:hanging="1440"/>
      </w:pPr>
      <w:rPr>
        <w:rFonts w:hint="default"/>
        <w:color w:val="222222"/>
        <w:sz w:val="24"/>
      </w:rPr>
    </w:lvl>
    <w:lvl w:ilvl="6">
      <w:start w:val="1"/>
      <w:numFmt w:val="decimal"/>
      <w:lvlText w:val="%1.%2.%3.%4.%5.%6.%7"/>
      <w:lvlJc w:val="left"/>
      <w:pPr>
        <w:ind w:left="5760" w:hanging="1440"/>
      </w:pPr>
      <w:rPr>
        <w:rFonts w:hint="default"/>
        <w:color w:val="222222"/>
        <w:sz w:val="24"/>
      </w:rPr>
    </w:lvl>
    <w:lvl w:ilvl="7">
      <w:start w:val="1"/>
      <w:numFmt w:val="decimal"/>
      <w:lvlText w:val="%1.%2.%3.%4.%5.%6.%7.%8"/>
      <w:lvlJc w:val="left"/>
      <w:pPr>
        <w:ind w:left="6840" w:hanging="1800"/>
      </w:pPr>
      <w:rPr>
        <w:rFonts w:hint="default"/>
        <w:color w:val="222222"/>
        <w:sz w:val="24"/>
      </w:rPr>
    </w:lvl>
    <w:lvl w:ilvl="8">
      <w:start w:val="1"/>
      <w:numFmt w:val="decimal"/>
      <w:lvlText w:val="%1.%2.%3.%4.%5.%6.%7.%8.%9"/>
      <w:lvlJc w:val="left"/>
      <w:pPr>
        <w:ind w:left="7920" w:hanging="2160"/>
      </w:pPr>
      <w:rPr>
        <w:rFonts w:hint="default"/>
        <w:color w:val="222222"/>
        <w:sz w:val="24"/>
      </w:rPr>
    </w:lvl>
  </w:abstractNum>
  <w:abstractNum w:abstractNumId="9" w15:restartNumberingAfterBreak="0">
    <w:nsid w:val="424525C2"/>
    <w:multiLevelType w:val="hybridMultilevel"/>
    <w:tmpl w:val="289E84C6"/>
    <w:lvl w:ilvl="0" w:tplc="18DAA406">
      <w:start w:val="1"/>
      <w:numFmt w:val="bullet"/>
      <w:lvlText w:val="•"/>
      <w:lvlJc w:val="left"/>
      <w:pPr>
        <w:tabs>
          <w:tab w:val="num" w:pos="720"/>
        </w:tabs>
        <w:ind w:left="720" w:hanging="360"/>
      </w:pPr>
      <w:rPr>
        <w:rFonts w:ascii="Times New Roman" w:hAnsi="Times New Roman" w:hint="default"/>
      </w:rPr>
    </w:lvl>
    <w:lvl w:ilvl="1" w:tplc="E4B8EAEE" w:tentative="1">
      <w:start w:val="1"/>
      <w:numFmt w:val="bullet"/>
      <w:lvlText w:val="•"/>
      <w:lvlJc w:val="left"/>
      <w:pPr>
        <w:tabs>
          <w:tab w:val="num" w:pos="1440"/>
        </w:tabs>
        <w:ind w:left="1440" w:hanging="360"/>
      </w:pPr>
      <w:rPr>
        <w:rFonts w:ascii="Times New Roman" w:hAnsi="Times New Roman" w:hint="default"/>
      </w:rPr>
    </w:lvl>
    <w:lvl w:ilvl="2" w:tplc="53F0B83A" w:tentative="1">
      <w:start w:val="1"/>
      <w:numFmt w:val="bullet"/>
      <w:lvlText w:val="•"/>
      <w:lvlJc w:val="left"/>
      <w:pPr>
        <w:tabs>
          <w:tab w:val="num" w:pos="2160"/>
        </w:tabs>
        <w:ind w:left="2160" w:hanging="360"/>
      </w:pPr>
      <w:rPr>
        <w:rFonts w:ascii="Times New Roman" w:hAnsi="Times New Roman" w:hint="default"/>
      </w:rPr>
    </w:lvl>
    <w:lvl w:ilvl="3" w:tplc="F6782446" w:tentative="1">
      <w:start w:val="1"/>
      <w:numFmt w:val="bullet"/>
      <w:lvlText w:val="•"/>
      <w:lvlJc w:val="left"/>
      <w:pPr>
        <w:tabs>
          <w:tab w:val="num" w:pos="2880"/>
        </w:tabs>
        <w:ind w:left="2880" w:hanging="360"/>
      </w:pPr>
      <w:rPr>
        <w:rFonts w:ascii="Times New Roman" w:hAnsi="Times New Roman" w:hint="default"/>
      </w:rPr>
    </w:lvl>
    <w:lvl w:ilvl="4" w:tplc="04F4614A" w:tentative="1">
      <w:start w:val="1"/>
      <w:numFmt w:val="bullet"/>
      <w:lvlText w:val="•"/>
      <w:lvlJc w:val="left"/>
      <w:pPr>
        <w:tabs>
          <w:tab w:val="num" w:pos="3600"/>
        </w:tabs>
        <w:ind w:left="3600" w:hanging="360"/>
      </w:pPr>
      <w:rPr>
        <w:rFonts w:ascii="Times New Roman" w:hAnsi="Times New Roman" w:hint="default"/>
      </w:rPr>
    </w:lvl>
    <w:lvl w:ilvl="5" w:tplc="C1406B84" w:tentative="1">
      <w:start w:val="1"/>
      <w:numFmt w:val="bullet"/>
      <w:lvlText w:val="•"/>
      <w:lvlJc w:val="left"/>
      <w:pPr>
        <w:tabs>
          <w:tab w:val="num" w:pos="4320"/>
        </w:tabs>
        <w:ind w:left="4320" w:hanging="360"/>
      </w:pPr>
      <w:rPr>
        <w:rFonts w:ascii="Times New Roman" w:hAnsi="Times New Roman" w:hint="default"/>
      </w:rPr>
    </w:lvl>
    <w:lvl w:ilvl="6" w:tplc="0B90EADC" w:tentative="1">
      <w:start w:val="1"/>
      <w:numFmt w:val="bullet"/>
      <w:lvlText w:val="•"/>
      <w:lvlJc w:val="left"/>
      <w:pPr>
        <w:tabs>
          <w:tab w:val="num" w:pos="5040"/>
        </w:tabs>
        <w:ind w:left="5040" w:hanging="360"/>
      </w:pPr>
      <w:rPr>
        <w:rFonts w:ascii="Times New Roman" w:hAnsi="Times New Roman" w:hint="default"/>
      </w:rPr>
    </w:lvl>
    <w:lvl w:ilvl="7" w:tplc="9A4CC42E" w:tentative="1">
      <w:start w:val="1"/>
      <w:numFmt w:val="bullet"/>
      <w:lvlText w:val="•"/>
      <w:lvlJc w:val="left"/>
      <w:pPr>
        <w:tabs>
          <w:tab w:val="num" w:pos="5760"/>
        </w:tabs>
        <w:ind w:left="5760" w:hanging="360"/>
      </w:pPr>
      <w:rPr>
        <w:rFonts w:ascii="Times New Roman" w:hAnsi="Times New Roman" w:hint="default"/>
      </w:rPr>
    </w:lvl>
    <w:lvl w:ilvl="8" w:tplc="D55A679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75D7170"/>
    <w:multiLevelType w:val="multilevel"/>
    <w:tmpl w:val="70C245CE"/>
    <w:lvl w:ilvl="0">
      <w:start w:val="1"/>
      <w:numFmt w:val="bullet"/>
      <w:lvlText w:val=""/>
      <w:lvlJc w:val="left"/>
      <w:pPr>
        <w:ind w:left="360" w:hanging="360"/>
      </w:pPr>
      <w:rPr>
        <w:rFonts w:ascii="Symbol" w:hAnsi="Symbol" w:hint="default"/>
        <w:color w:val="222222"/>
        <w:sz w:val="28"/>
        <w:szCs w:val="28"/>
      </w:rPr>
    </w:lvl>
    <w:lvl w:ilvl="1">
      <w:start w:val="1"/>
      <w:numFmt w:val="decimal"/>
      <w:lvlText w:val="%1.%2"/>
      <w:lvlJc w:val="left"/>
      <w:pPr>
        <w:ind w:left="1080" w:hanging="360"/>
      </w:pPr>
      <w:rPr>
        <w:rFonts w:hint="default"/>
        <w:color w:val="222222"/>
        <w:sz w:val="24"/>
      </w:rPr>
    </w:lvl>
    <w:lvl w:ilvl="2">
      <w:start w:val="1"/>
      <w:numFmt w:val="decimal"/>
      <w:lvlText w:val="%1.%2.%3"/>
      <w:lvlJc w:val="left"/>
      <w:pPr>
        <w:ind w:left="2160" w:hanging="720"/>
      </w:pPr>
      <w:rPr>
        <w:rFonts w:hint="default"/>
        <w:color w:val="222222"/>
        <w:sz w:val="24"/>
      </w:rPr>
    </w:lvl>
    <w:lvl w:ilvl="3">
      <w:start w:val="1"/>
      <w:numFmt w:val="decimal"/>
      <w:lvlText w:val="%1.%2.%3.%4"/>
      <w:lvlJc w:val="left"/>
      <w:pPr>
        <w:ind w:left="3240" w:hanging="1080"/>
      </w:pPr>
      <w:rPr>
        <w:rFonts w:hint="default"/>
        <w:color w:val="222222"/>
        <w:sz w:val="24"/>
      </w:rPr>
    </w:lvl>
    <w:lvl w:ilvl="4">
      <w:start w:val="1"/>
      <w:numFmt w:val="decimal"/>
      <w:lvlText w:val="%1.%2.%3.%4.%5"/>
      <w:lvlJc w:val="left"/>
      <w:pPr>
        <w:ind w:left="3960" w:hanging="1080"/>
      </w:pPr>
      <w:rPr>
        <w:rFonts w:hint="default"/>
        <w:color w:val="222222"/>
        <w:sz w:val="24"/>
      </w:rPr>
    </w:lvl>
    <w:lvl w:ilvl="5">
      <w:start w:val="1"/>
      <w:numFmt w:val="decimal"/>
      <w:lvlText w:val="%1.%2.%3.%4.%5.%6"/>
      <w:lvlJc w:val="left"/>
      <w:pPr>
        <w:ind w:left="5040" w:hanging="1440"/>
      </w:pPr>
      <w:rPr>
        <w:rFonts w:hint="default"/>
        <w:color w:val="222222"/>
        <w:sz w:val="24"/>
      </w:rPr>
    </w:lvl>
    <w:lvl w:ilvl="6">
      <w:start w:val="1"/>
      <w:numFmt w:val="decimal"/>
      <w:lvlText w:val="%1.%2.%3.%4.%5.%6.%7"/>
      <w:lvlJc w:val="left"/>
      <w:pPr>
        <w:ind w:left="5760" w:hanging="1440"/>
      </w:pPr>
      <w:rPr>
        <w:rFonts w:hint="default"/>
        <w:color w:val="222222"/>
        <w:sz w:val="24"/>
      </w:rPr>
    </w:lvl>
    <w:lvl w:ilvl="7">
      <w:start w:val="1"/>
      <w:numFmt w:val="decimal"/>
      <w:lvlText w:val="%1.%2.%3.%4.%5.%6.%7.%8"/>
      <w:lvlJc w:val="left"/>
      <w:pPr>
        <w:ind w:left="6840" w:hanging="1800"/>
      </w:pPr>
      <w:rPr>
        <w:rFonts w:hint="default"/>
        <w:color w:val="222222"/>
        <w:sz w:val="24"/>
      </w:rPr>
    </w:lvl>
    <w:lvl w:ilvl="8">
      <w:start w:val="1"/>
      <w:numFmt w:val="decimal"/>
      <w:lvlText w:val="%1.%2.%3.%4.%5.%6.%7.%8.%9"/>
      <w:lvlJc w:val="left"/>
      <w:pPr>
        <w:ind w:left="7920" w:hanging="2160"/>
      </w:pPr>
      <w:rPr>
        <w:rFonts w:hint="default"/>
        <w:color w:val="222222"/>
        <w:sz w:val="24"/>
      </w:rPr>
    </w:lvl>
  </w:abstractNum>
  <w:abstractNum w:abstractNumId="11" w15:restartNumberingAfterBreak="0">
    <w:nsid w:val="4D976FE7"/>
    <w:multiLevelType w:val="hybridMultilevel"/>
    <w:tmpl w:val="F888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9D723D"/>
    <w:multiLevelType w:val="hybridMultilevel"/>
    <w:tmpl w:val="C0225D34"/>
    <w:lvl w:ilvl="0" w:tplc="04090003">
      <w:start w:val="1"/>
      <w:numFmt w:val="bullet"/>
      <w:lvlText w:val="o"/>
      <w:lvlJc w:val="left"/>
      <w:pPr>
        <w:ind w:left="720" w:hanging="360"/>
      </w:pPr>
      <w:rPr>
        <w:rFonts w:ascii="Courier New" w:hAnsi="Courier New" w:cs="Times New Roman"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15:restartNumberingAfterBreak="0">
    <w:nsid w:val="5896487B"/>
    <w:multiLevelType w:val="hybridMultilevel"/>
    <w:tmpl w:val="A0381E7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B951EDE"/>
    <w:multiLevelType w:val="hybridMultilevel"/>
    <w:tmpl w:val="DDE0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B927E8"/>
    <w:multiLevelType w:val="hybridMultilevel"/>
    <w:tmpl w:val="4524C1E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4305B28"/>
    <w:multiLevelType w:val="multilevel"/>
    <w:tmpl w:val="70C245CE"/>
    <w:lvl w:ilvl="0">
      <w:start w:val="1"/>
      <w:numFmt w:val="bullet"/>
      <w:lvlText w:val=""/>
      <w:lvlJc w:val="left"/>
      <w:pPr>
        <w:ind w:left="360" w:hanging="360"/>
      </w:pPr>
      <w:rPr>
        <w:rFonts w:ascii="Symbol" w:hAnsi="Symbol" w:hint="default"/>
        <w:color w:val="222222"/>
        <w:sz w:val="28"/>
        <w:szCs w:val="28"/>
      </w:rPr>
    </w:lvl>
    <w:lvl w:ilvl="1">
      <w:start w:val="1"/>
      <w:numFmt w:val="decimal"/>
      <w:lvlText w:val="%1.%2"/>
      <w:lvlJc w:val="left"/>
      <w:pPr>
        <w:ind w:left="1080" w:hanging="360"/>
      </w:pPr>
      <w:rPr>
        <w:rFonts w:hint="default"/>
        <w:color w:val="222222"/>
        <w:sz w:val="24"/>
      </w:rPr>
    </w:lvl>
    <w:lvl w:ilvl="2">
      <w:start w:val="1"/>
      <w:numFmt w:val="decimal"/>
      <w:lvlText w:val="%1.%2.%3"/>
      <w:lvlJc w:val="left"/>
      <w:pPr>
        <w:ind w:left="2160" w:hanging="720"/>
      </w:pPr>
      <w:rPr>
        <w:rFonts w:hint="default"/>
        <w:color w:val="222222"/>
        <w:sz w:val="24"/>
      </w:rPr>
    </w:lvl>
    <w:lvl w:ilvl="3">
      <w:start w:val="1"/>
      <w:numFmt w:val="decimal"/>
      <w:lvlText w:val="%1.%2.%3.%4"/>
      <w:lvlJc w:val="left"/>
      <w:pPr>
        <w:ind w:left="3240" w:hanging="1080"/>
      </w:pPr>
      <w:rPr>
        <w:rFonts w:hint="default"/>
        <w:color w:val="222222"/>
        <w:sz w:val="24"/>
      </w:rPr>
    </w:lvl>
    <w:lvl w:ilvl="4">
      <w:start w:val="1"/>
      <w:numFmt w:val="decimal"/>
      <w:lvlText w:val="%1.%2.%3.%4.%5"/>
      <w:lvlJc w:val="left"/>
      <w:pPr>
        <w:ind w:left="3960" w:hanging="1080"/>
      </w:pPr>
      <w:rPr>
        <w:rFonts w:hint="default"/>
        <w:color w:val="222222"/>
        <w:sz w:val="24"/>
      </w:rPr>
    </w:lvl>
    <w:lvl w:ilvl="5">
      <w:start w:val="1"/>
      <w:numFmt w:val="decimal"/>
      <w:lvlText w:val="%1.%2.%3.%4.%5.%6"/>
      <w:lvlJc w:val="left"/>
      <w:pPr>
        <w:ind w:left="5040" w:hanging="1440"/>
      </w:pPr>
      <w:rPr>
        <w:rFonts w:hint="default"/>
        <w:color w:val="222222"/>
        <w:sz w:val="24"/>
      </w:rPr>
    </w:lvl>
    <w:lvl w:ilvl="6">
      <w:start w:val="1"/>
      <w:numFmt w:val="decimal"/>
      <w:lvlText w:val="%1.%2.%3.%4.%5.%6.%7"/>
      <w:lvlJc w:val="left"/>
      <w:pPr>
        <w:ind w:left="5760" w:hanging="1440"/>
      </w:pPr>
      <w:rPr>
        <w:rFonts w:hint="default"/>
        <w:color w:val="222222"/>
        <w:sz w:val="24"/>
      </w:rPr>
    </w:lvl>
    <w:lvl w:ilvl="7">
      <w:start w:val="1"/>
      <w:numFmt w:val="decimal"/>
      <w:lvlText w:val="%1.%2.%3.%4.%5.%6.%7.%8"/>
      <w:lvlJc w:val="left"/>
      <w:pPr>
        <w:ind w:left="6840" w:hanging="1800"/>
      </w:pPr>
      <w:rPr>
        <w:rFonts w:hint="default"/>
        <w:color w:val="222222"/>
        <w:sz w:val="24"/>
      </w:rPr>
    </w:lvl>
    <w:lvl w:ilvl="8">
      <w:start w:val="1"/>
      <w:numFmt w:val="decimal"/>
      <w:lvlText w:val="%1.%2.%3.%4.%5.%6.%7.%8.%9"/>
      <w:lvlJc w:val="left"/>
      <w:pPr>
        <w:ind w:left="7920" w:hanging="2160"/>
      </w:pPr>
      <w:rPr>
        <w:rFonts w:hint="default"/>
        <w:color w:val="222222"/>
        <w:sz w:val="24"/>
      </w:rPr>
    </w:lvl>
  </w:abstractNum>
  <w:abstractNum w:abstractNumId="17" w15:restartNumberingAfterBreak="0">
    <w:nsid w:val="69BC269F"/>
    <w:multiLevelType w:val="hybridMultilevel"/>
    <w:tmpl w:val="A66E79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375134A"/>
    <w:multiLevelType w:val="hybridMultilevel"/>
    <w:tmpl w:val="366A05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C442183"/>
    <w:multiLevelType w:val="hybridMultilevel"/>
    <w:tmpl w:val="B498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870DD6"/>
    <w:multiLevelType w:val="hybridMultilevel"/>
    <w:tmpl w:val="A8D0E79E"/>
    <w:lvl w:ilvl="0" w:tplc="5CF811D0">
      <w:start w:val="1"/>
      <w:numFmt w:val="decimal"/>
      <w:pStyle w:val="SimpleList"/>
      <w:lvlText w:val="%1."/>
      <w:lvlJc w:val="left"/>
      <w:pPr>
        <w:tabs>
          <w:tab w:val="num" w:pos="1146"/>
        </w:tabs>
        <w:ind w:left="1146"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tplc="BCF6BC32">
      <w:start w:val="1"/>
      <w:numFmt w:val="lowerLetter"/>
      <w:lvlText w:val="%2."/>
      <w:lvlJc w:val="left"/>
      <w:pPr>
        <w:tabs>
          <w:tab w:val="num" w:pos="1440"/>
        </w:tabs>
        <w:ind w:left="1440" w:hanging="360"/>
      </w:pPr>
    </w:lvl>
    <w:lvl w:ilvl="2" w:tplc="F88CB54A">
      <w:start w:val="1"/>
      <w:numFmt w:val="upperRoman"/>
      <w:lvlText w:val="%3."/>
      <w:lvlJc w:val="left"/>
      <w:pPr>
        <w:tabs>
          <w:tab w:val="num" w:pos="2700"/>
        </w:tabs>
        <w:ind w:left="2700" w:hanging="72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20"/>
  </w:num>
  <w:num w:numId="2">
    <w:abstractNumId w:val="18"/>
  </w:num>
  <w:num w:numId="3">
    <w:abstractNumId w:val="5"/>
  </w:num>
  <w:num w:numId="4">
    <w:abstractNumId w:val="7"/>
  </w:num>
  <w:num w:numId="5">
    <w:abstractNumId w:val="4"/>
  </w:num>
  <w:num w:numId="6">
    <w:abstractNumId w:val="9"/>
  </w:num>
  <w:num w:numId="7">
    <w:abstractNumId w:val="17"/>
  </w:num>
  <w:num w:numId="8">
    <w:abstractNumId w:val="3"/>
  </w:num>
  <w:num w:numId="9">
    <w:abstractNumId w:val="11"/>
  </w:num>
  <w:num w:numId="10">
    <w:abstractNumId w:val="6"/>
  </w:num>
  <w:num w:numId="11">
    <w:abstractNumId w:val="19"/>
  </w:num>
  <w:num w:numId="12">
    <w:abstractNumId w:val="12"/>
  </w:num>
  <w:num w:numId="13">
    <w:abstractNumId w:val="8"/>
  </w:num>
  <w:num w:numId="14">
    <w:abstractNumId w:val="14"/>
  </w:num>
  <w:num w:numId="15">
    <w:abstractNumId w:val="2"/>
  </w:num>
  <w:num w:numId="16">
    <w:abstractNumId w:val="10"/>
  </w:num>
  <w:num w:numId="17">
    <w:abstractNumId w:val="16"/>
  </w:num>
  <w:num w:numId="18">
    <w:abstractNumId w:val="15"/>
  </w:num>
  <w:num w:numId="19">
    <w:abstractNumId w:val="13"/>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96"/>
    <w:rsid w:val="00050202"/>
    <w:rsid w:val="00052455"/>
    <w:rsid w:val="00072A43"/>
    <w:rsid w:val="00084E09"/>
    <w:rsid w:val="000E3B85"/>
    <w:rsid w:val="00181F96"/>
    <w:rsid w:val="00186C30"/>
    <w:rsid w:val="001B35F5"/>
    <w:rsid w:val="001C521C"/>
    <w:rsid w:val="00222DA8"/>
    <w:rsid w:val="0026077C"/>
    <w:rsid w:val="002B3B64"/>
    <w:rsid w:val="0034371F"/>
    <w:rsid w:val="00355BA2"/>
    <w:rsid w:val="00365A90"/>
    <w:rsid w:val="00386181"/>
    <w:rsid w:val="003949EE"/>
    <w:rsid w:val="003E1914"/>
    <w:rsid w:val="00437019"/>
    <w:rsid w:val="00495814"/>
    <w:rsid w:val="004E6F28"/>
    <w:rsid w:val="00583F08"/>
    <w:rsid w:val="00595B45"/>
    <w:rsid w:val="00615C27"/>
    <w:rsid w:val="006763EC"/>
    <w:rsid w:val="006932CE"/>
    <w:rsid w:val="00696DC6"/>
    <w:rsid w:val="006B7B64"/>
    <w:rsid w:val="006C0FA8"/>
    <w:rsid w:val="006C0FFD"/>
    <w:rsid w:val="00777347"/>
    <w:rsid w:val="007A2402"/>
    <w:rsid w:val="007F42A1"/>
    <w:rsid w:val="00807152"/>
    <w:rsid w:val="00812293"/>
    <w:rsid w:val="008A4C01"/>
    <w:rsid w:val="008C0635"/>
    <w:rsid w:val="008E065A"/>
    <w:rsid w:val="008E6155"/>
    <w:rsid w:val="008E669B"/>
    <w:rsid w:val="0093110A"/>
    <w:rsid w:val="00931F97"/>
    <w:rsid w:val="00951AB6"/>
    <w:rsid w:val="0096428C"/>
    <w:rsid w:val="009671BF"/>
    <w:rsid w:val="00975084"/>
    <w:rsid w:val="009A2046"/>
    <w:rsid w:val="009C51F1"/>
    <w:rsid w:val="009C6CB8"/>
    <w:rsid w:val="00AC2525"/>
    <w:rsid w:val="00AD3486"/>
    <w:rsid w:val="00AE6B8E"/>
    <w:rsid w:val="00AF588A"/>
    <w:rsid w:val="00B54745"/>
    <w:rsid w:val="00B56FB2"/>
    <w:rsid w:val="00C005F6"/>
    <w:rsid w:val="00C3346E"/>
    <w:rsid w:val="00C9210A"/>
    <w:rsid w:val="00CD0249"/>
    <w:rsid w:val="00CD31B9"/>
    <w:rsid w:val="00CE3A53"/>
    <w:rsid w:val="00CE416A"/>
    <w:rsid w:val="00D225C1"/>
    <w:rsid w:val="00DE1E0D"/>
    <w:rsid w:val="00DE7DED"/>
    <w:rsid w:val="00DF01BB"/>
    <w:rsid w:val="00E16169"/>
    <w:rsid w:val="00E2662D"/>
    <w:rsid w:val="00E7466E"/>
    <w:rsid w:val="00E77AB1"/>
    <w:rsid w:val="00F24D62"/>
    <w:rsid w:val="00F85B8D"/>
  </w:rsids>
  <m:mathPr>
    <m:mathFont m:val="Cambria Math"/>
    <m:brkBin m:val="before"/>
    <m:brkBinSub m:val="--"/>
    <m:smallFrac m:val="0"/>
    <m:dispDef/>
    <m:lMargin m:val="0"/>
    <m:rMargin m:val="0"/>
    <m:defJc m:val="centerGroup"/>
    <m:wrapIndent m:val="1440"/>
    <m:intLim m:val="subSup"/>
    <m:naryLim m:val="undOvr"/>
  </m:mathPr>
  <w:themeFontLang w:val="en-S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EF25B"/>
  <w15:chartTrackingRefBased/>
  <w15:docId w15:val="{11DB757D-713C-D342-9817-2AD7DCF2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F96"/>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365A9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Bullets,Bullet Styles para,lp1"/>
    <w:basedOn w:val="Normal"/>
    <w:link w:val="ListParagraphChar"/>
    <w:uiPriority w:val="34"/>
    <w:qFormat/>
    <w:rsid w:val="00181F96"/>
    <w:pPr>
      <w:ind w:left="720"/>
      <w:contextualSpacing/>
    </w:pPr>
    <w:rPr>
      <w:szCs w:val="20"/>
      <w:lang w:val="en-GB"/>
    </w:rPr>
  </w:style>
  <w:style w:type="paragraph" w:customStyle="1" w:styleId="Body1">
    <w:name w:val="Body 1"/>
    <w:rsid w:val="00181F96"/>
    <w:pPr>
      <w:spacing w:after="200" w:line="276" w:lineRule="auto"/>
      <w:outlineLvl w:val="0"/>
    </w:pPr>
    <w:rPr>
      <w:rFonts w:ascii="Helvetica" w:eastAsia="Arial Unicode MS" w:hAnsi="Helvetica" w:cs="Times New Roman"/>
      <w:color w:val="000000"/>
      <w:sz w:val="22"/>
      <w:szCs w:val="20"/>
      <w:u w:color="000000"/>
      <w:lang w:val="en-US"/>
    </w:rPr>
  </w:style>
  <w:style w:type="paragraph" w:styleId="NoSpacing">
    <w:name w:val="No Spacing"/>
    <w:uiPriority w:val="1"/>
    <w:qFormat/>
    <w:rsid w:val="00181F96"/>
    <w:rPr>
      <w:rFonts w:eastAsiaTheme="minorEastAsia"/>
      <w:sz w:val="22"/>
      <w:szCs w:val="22"/>
      <w:lang w:val="en-US"/>
    </w:rPr>
  </w:style>
  <w:style w:type="character" w:styleId="Hyperlink">
    <w:name w:val="Hyperlink"/>
    <w:aliases w:val="TOC ADB"/>
    <w:basedOn w:val="DefaultParagraphFont"/>
    <w:unhideWhenUsed/>
    <w:qFormat/>
    <w:rsid w:val="00181F96"/>
    <w:rPr>
      <w:color w:val="0000FF"/>
      <w:u w:val="single"/>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lp1 Char"/>
    <w:basedOn w:val="DefaultParagraphFont"/>
    <w:link w:val="ListParagraph"/>
    <w:uiPriority w:val="34"/>
    <w:qFormat/>
    <w:locked/>
    <w:rsid w:val="00181F96"/>
    <w:rPr>
      <w:rFonts w:ascii="Times New Roman" w:eastAsia="Times New Roman" w:hAnsi="Times New Roman" w:cs="Times New Roman"/>
      <w:szCs w:val="20"/>
      <w:lang w:val="en-GB"/>
    </w:rPr>
  </w:style>
  <w:style w:type="paragraph" w:customStyle="1" w:styleId="SimpleList">
    <w:name w:val="Simple List"/>
    <w:basedOn w:val="Normal"/>
    <w:rsid w:val="00181F96"/>
    <w:pPr>
      <w:widowControl w:val="0"/>
      <w:numPr>
        <w:numId w:val="1"/>
      </w:numPr>
      <w:tabs>
        <w:tab w:val="clear" w:pos="1146"/>
        <w:tab w:val="num" w:pos="360"/>
      </w:tabs>
      <w:autoSpaceDE w:val="0"/>
      <w:autoSpaceDN w:val="0"/>
      <w:adjustRightInd w:val="0"/>
      <w:ind w:left="720" w:hanging="360"/>
      <w:jc w:val="both"/>
    </w:pPr>
    <w:rPr>
      <w:rFonts w:eastAsia="SimSun"/>
      <w:szCs w:val="28"/>
      <w:lang w:eastAsia="zh-CN"/>
    </w:rPr>
  </w:style>
  <w:style w:type="character" w:styleId="FollowedHyperlink">
    <w:name w:val="FollowedHyperlink"/>
    <w:basedOn w:val="DefaultParagraphFont"/>
    <w:uiPriority w:val="99"/>
    <w:semiHidden/>
    <w:unhideWhenUsed/>
    <w:rsid w:val="00181F96"/>
    <w:rPr>
      <w:color w:val="954F72" w:themeColor="followedHyperlink"/>
      <w:u w:val="single"/>
    </w:rPr>
  </w:style>
  <w:style w:type="character" w:styleId="UnresolvedMention">
    <w:name w:val="Unresolved Mention"/>
    <w:basedOn w:val="DefaultParagraphFont"/>
    <w:uiPriority w:val="99"/>
    <w:semiHidden/>
    <w:unhideWhenUsed/>
    <w:rsid w:val="006B7B64"/>
    <w:rPr>
      <w:color w:val="605E5C"/>
      <w:shd w:val="clear" w:color="auto" w:fill="E1DFDD"/>
    </w:rPr>
  </w:style>
  <w:style w:type="paragraph" w:styleId="Title">
    <w:name w:val="Title"/>
    <w:basedOn w:val="Normal"/>
    <w:link w:val="TitleChar"/>
    <w:qFormat/>
    <w:rsid w:val="003E1914"/>
    <w:pPr>
      <w:jc w:val="center"/>
    </w:pPr>
    <w:rPr>
      <w:b/>
      <w:sz w:val="48"/>
      <w:szCs w:val="20"/>
      <w:lang w:val="en-GB"/>
    </w:rPr>
  </w:style>
  <w:style w:type="character" w:customStyle="1" w:styleId="TitleChar">
    <w:name w:val="Title Char"/>
    <w:basedOn w:val="DefaultParagraphFont"/>
    <w:link w:val="Title"/>
    <w:rsid w:val="003E1914"/>
    <w:rPr>
      <w:rFonts w:ascii="Times New Roman" w:eastAsia="Times New Roman" w:hAnsi="Times New Roman" w:cs="Times New Roman"/>
      <w:b/>
      <w:sz w:val="48"/>
      <w:szCs w:val="20"/>
      <w:lang w:val="en-GB"/>
    </w:rPr>
  </w:style>
  <w:style w:type="paragraph" w:customStyle="1" w:styleId="Outline2">
    <w:name w:val="Outline2"/>
    <w:basedOn w:val="Normal"/>
    <w:rsid w:val="003E1914"/>
    <w:pPr>
      <w:tabs>
        <w:tab w:val="left" w:pos="864"/>
      </w:tabs>
      <w:spacing w:before="240"/>
      <w:ind w:left="864" w:hanging="504"/>
    </w:pPr>
    <w:rPr>
      <w:rFonts w:ascii="Arial" w:hAnsi="Arial"/>
      <w:kern w:val="28"/>
      <w:szCs w:val="20"/>
      <w:lang w:val="en-GB"/>
    </w:rPr>
  </w:style>
  <w:style w:type="paragraph" w:customStyle="1" w:styleId="TableParagraph">
    <w:name w:val="Table Paragraph"/>
    <w:basedOn w:val="Normal"/>
    <w:uiPriority w:val="1"/>
    <w:qFormat/>
    <w:rsid w:val="008A4C01"/>
    <w:pPr>
      <w:widowControl w:val="0"/>
      <w:autoSpaceDE w:val="0"/>
      <w:autoSpaceDN w:val="0"/>
    </w:pPr>
    <w:rPr>
      <w:rFonts w:ascii="Arial" w:hAnsi="Arial"/>
      <w:sz w:val="22"/>
      <w:szCs w:val="22"/>
      <w:lang w:bidi="en-US"/>
    </w:rPr>
  </w:style>
  <w:style w:type="paragraph" w:styleId="FootnoteText">
    <w:name w:val="footnote text"/>
    <w:basedOn w:val="Normal"/>
    <w:link w:val="FootnoteTextChar"/>
    <w:uiPriority w:val="99"/>
    <w:semiHidden/>
    <w:rsid w:val="00365A90"/>
    <w:rPr>
      <w:sz w:val="20"/>
      <w:szCs w:val="20"/>
    </w:rPr>
  </w:style>
  <w:style w:type="character" w:customStyle="1" w:styleId="FootnoteTextChar">
    <w:name w:val="Footnote Text Char"/>
    <w:basedOn w:val="DefaultParagraphFont"/>
    <w:link w:val="FootnoteText"/>
    <w:uiPriority w:val="99"/>
    <w:semiHidden/>
    <w:rsid w:val="00365A90"/>
    <w:rPr>
      <w:rFonts w:ascii="Times New Roman" w:eastAsia="Times New Roman" w:hAnsi="Times New Roman" w:cs="Times New Roman"/>
      <w:sz w:val="20"/>
      <w:szCs w:val="20"/>
      <w:lang w:val="en-US"/>
    </w:rPr>
  </w:style>
  <w:style w:type="character" w:styleId="FootnoteReference">
    <w:name w:val="footnote reference"/>
    <w:uiPriority w:val="99"/>
    <w:semiHidden/>
    <w:rsid w:val="00365A90"/>
    <w:rPr>
      <w:vertAlign w:val="superscript"/>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365A90"/>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365A90"/>
    <w:rPr>
      <w:rFonts w:ascii="Garamond" w:eastAsia="Times New Roman" w:hAnsi="Garamond" w:cs="Times New Roman"/>
      <w:b/>
      <w:i/>
      <w:color w:val="000000"/>
      <w:lang w:val="en-US"/>
    </w:rPr>
  </w:style>
  <w:style w:type="paragraph" w:customStyle="1" w:styleId="Heading1a">
    <w:name w:val="Heading 1a"/>
    <w:basedOn w:val="Heading1"/>
    <w:next w:val="Normal"/>
    <w:rsid w:val="00365A90"/>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uiPriority w:val="9"/>
    <w:rsid w:val="00365A90"/>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8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3</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22</cp:revision>
  <cp:lastPrinted>2022-06-06T18:13:00Z</cp:lastPrinted>
  <dcterms:created xsi:type="dcterms:W3CDTF">2021-10-14T12:37:00Z</dcterms:created>
  <dcterms:modified xsi:type="dcterms:W3CDTF">2023-07-27T17:37:00Z</dcterms:modified>
</cp:coreProperties>
</file>