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BAEE" w14:textId="77777777" w:rsidR="008C4814" w:rsidRPr="003B6AC7" w:rsidRDefault="008C4814" w:rsidP="008C4814">
      <w:pPr>
        <w:rPr>
          <w:rFonts w:ascii="Tahoma" w:hAnsi="Tahoma" w:cs="Tahoma"/>
        </w:rPr>
      </w:pPr>
    </w:p>
    <w:p w14:paraId="369E02B5" w14:textId="77777777" w:rsidR="008C4814" w:rsidRPr="003B6AC7" w:rsidRDefault="008C4814" w:rsidP="008C4814">
      <w:pPr>
        <w:suppressAutoHyphens/>
        <w:jc w:val="center"/>
        <w:rPr>
          <w:rFonts w:ascii="Tahoma" w:hAnsi="Tahoma" w:cs="Tahoma"/>
          <w:b/>
        </w:rPr>
      </w:pPr>
      <w:r w:rsidRPr="003B6AC7">
        <w:rPr>
          <w:rFonts w:ascii="Tahoma" w:hAnsi="Tahoma" w:cs="Tahoma"/>
          <w:b/>
          <w:noProof/>
          <w:sz w:val="32"/>
          <w:szCs w:val="32"/>
        </w:rPr>
        <w:drawing>
          <wp:inline distT="0" distB="0" distL="0" distR="0" wp14:anchorId="5C36A51A" wp14:editId="3768BC46">
            <wp:extent cx="5943600" cy="619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66DAAB76" w14:textId="6F993C21" w:rsidR="008C4814" w:rsidRDefault="008C4814" w:rsidP="008C4814">
      <w:pPr>
        <w:pStyle w:val="Heading1a"/>
        <w:keepNext w:val="0"/>
        <w:keepLines w:val="0"/>
        <w:spacing w:after="120"/>
        <w:rPr>
          <w:rFonts w:ascii="Tahoma" w:hAnsi="Tahoma" w:cs="Tahoma"/>
          <w:szCs w:val="22"/>
        </w:rPr>
      </w:pPr>
      <w:r w:rsidRPr="003B6AC7">
        <w:rPr>
          <w:rFonts w:ascii="Tahoma" w:hAnsi="Tahoma" w:cs="Tahoma"/>
          <w:szCs w:val="22"/>
        </w:rPr>
        <w:t>REQUEST FOR EXPRESSIONS OF INTEREST</w:t>
      </w:r>
    </w:p>
    <w:p w14:paraId="64A4A709" w14:textId="77777777" w:rsidR="005F08DE" w:rsidRPr="005F08DE" w:rsidRDefault="005F08DE" w:rsidP="005F08DE"/>
    <w:p w14:paraId="6DF0BDF5" w14:textId="77777777" w:rsidR="008C4814" w:rsidRPr="003B6AC7" w:rsidRDefault="008C4814" w:rsidP="008C4814">
      <w:pPr>
        <w:suppressAutoHyphens/>
        <w:spacing w:before="240"/>
        <w:jc w:val="both"/>
        <w:rPr>
          <w:rFonts w:ascii="Tahoma" w:hAnsi="Tahoma" w:cs="Tahoma"/>
          <w:b/>
          <w:i/>
          <w:iCs/>
          <w:color w:val="000000" w:themeColor="text1"/>
          <w:spacing w:val="-2"/>
        </w:rPr>
      </w:pPr>
      <w:r w:rsidRPr="003B6AC7">
        <w:rPr>
          <w:rFonts w:ascii="Tahoma" w:hAnsi="Tahoma" w:cs="Tahoma"/>
          <w:b/>
          <w:i/>
          <w:iCs/>
          <w:color w:val="000000" w:themeColor="text1"/>
          <w:spacing w:val="-2"/>
        </w:rPr>
        <w:t xml:space="preserve">Country: </w:t>
      </w:r>
      <w:r w:rsidRPr="003B6AC7">
        <w:rPr>
          <w:rFonts w:ascii="Tahoma" w:hAnsi="Tahoma" w:cs="Tahoma"/>
          <w:bCs/>
          <w:i/>
          <w:iCs/>
          <w:color w:val="000000" w:themeColor="text1"/>
          <w:spacing w:val="-2"/>
        </w:rPr>
        <w:t>Sierra Leone</w:t>
      </w:r>
      <w:r w:rsidRPr="003B6AC7">
        <w:rPr>
          <w:rFonts w:ascii="Tahoma" w:hAnsi="Tahoma" w:cs="Tahoma"/>
          <w:b/>
          <w:i/>
          <w:iCs/>
          <w:color w:val="000000" w:themeColor="text1"/>
          <w:spacing w:val="-2"/>
        </w:rPr>
        <w:t xml:space="preserve"> </w:t>
      </w:r>
    </w:p>
    <w:p w14:paraId="47B45604" w14:textId="05776A57" w:rsidR="008C4814" w:rsidRPr="003B6AC7" w:rsidRDefault="008C4814" w:rsidP="008C4814">
      <w:pPr>
        <w:pStyle w:val="BodyText"/>
        <w:spacing w:before="240"/>
        <w:jc w:val="both"/>
        <w:rPr>
          <w:rFonts w:ascii="Tahoma" w:hAnsi="Tahoma" w:cs="Tahoma"/>
          <w:b w:val="0"/>
          <w:bCs/>
          <w:color w:val="000000" w:themeColor="text1"/>
        </w:rPr>
      </w:pPr>
      <w:r w:rsidRPr="003B6AC7">
        <w:rPr>
          <w:rFonts w:ascii="Tahoma" w:hAnsi="Tahoma" w:cs="Tahoma"/>
          <w:color w:val="000000" w:themeColor="text1"/>
        </w:rPr>
        <w:t xml:space="preserve">Project: </w:t>
      </w:r>
      <w:r w:rsidRPr="003B6AC7">
        <w:rPr>
          <w:rFonts w:ascii="Tahoma" w:hAnsi="Tahoma" w:cs="Tahoma"/>
          <w:b w:val="0"/>
          <w:bCs/>
          <w:color w:val="000000" w:themeColor="text1"/>
        </w:rPr>
        <w:t>Agriculture Value Chain Development Project</w:t>
      </w:r>
    </w:p>
    <w:p w14:paraId="51375183" w14:textId="77777777" w:rsidR="009A6761" w:rsidRPr="003B6AC7" w:rsidRDefault="009A6761" w:rsidP="008C4814">
      <w:pPr>
        <w:pStyle w:val="BodyText"/>
        <w:spacing w:before="240"/>
        <w:jc w:val="both"/>
        <w:rPr>
          <w:rFonts w:ascii="Tahoma" w:hAnsi="Tahoma" w:cs="Tahoma"/>
        </w:rPr>
      </w:pPr>
    </w:p>
    <w:p w14:paraId="58367D18" w14:textId="00907F51" w:rsidR="009A6761" w:rsidRPr="003B6AC7" w:rsidRDefault="008C4814" w:rsidP="009A6761">
      <w:pPr>
        <w:pStyle w:val="Heading3"/>
        <w:shd w:val="clear" w:color="auto" w:fill="FFFFFF"/>
        <w:spacing w:before="0"/>
        <w:rPr>
          <w:rFonts w:ascii="Tahoma" w:hAnsi="Tahoma" w:cs="Tahoma"/>
          <w:b/>
          <w:bCs/>
          <w:color w:val="212529"/>
        </w:rPr>
      </w:pPr>
      <w:r w:rsidRPr="003B6AC7">
        <w:rPr>
          <w:rFonts w:ascii="Tahoma" w:hAnsi="Tahoma" w:cs="Tahoma"/>
          <w:b/>
        </w:rPr>
        <w:t xml:space="preserve">Assignment Title: </w:t>
      </w:r>
      <w:r w:rsidR="00433709" w:rsidRPr="003B6AC7">
        <w:rPr>
          <w:rFonts w:ascii="Tahoma" w:hAnsi="Tahoma" w:cs="Tahoma"/>
          <w:b/>
          <w:color w:val="000000" w:themeColor="text1"/>
        </w:rPr>
        <w:t xml:space="preserve">CONSULTANCY SERVICES </w:t>
      </w:r>
      <w:r w:rsidR="009A6761" w:rsidRPr="003B6AC7">
        <w:rPr>
          <w:rFonts w:ascii="Tahoma" w:hAnsi="Tahoma" w:cs="Tahoma"/>
          <w:b/>
          <w:color w:val="000000" w:themeColor="text1"/>
        </w:rPr>
        <w:t xml:space="preserve">FOR </w:t>
      </w:r>
      <w:r w:rsidR="009A6761" w:rsidRPr="003B6AC7">
        <w:rPr>
          <w:rFonts w:ascii="Tahoma" w:hAnsi="Tahoma" w:cs="Tahoma"/>
          <w:b/>
          <w:bCs/>
          <w:color w:val="212529"/>
        </w:rPr>
        <w:t>ANNUAL OUTCOME SURVEY</w:t>
      </w:r>
    </w:p>
    <w:p w14:paraId="4271091D" w14:textId="77777777" w:rsidR="009A6761" w:rsidRPr="003B6AC7" w:rsidRDefault="009A6761" w:rsidP="009A6761">
      <w:pPr>
        <w:rPr>
          <w:rFonts w:ascii="Tahoma" w:hAnsi="Tahoma" w:cs="Tahoma"/>
        </w:rPr>
      </w:pPr>
    </w:p>
    <w:p w14:paraId="1D47531A" w14:textId="5745B043" w:rsidR="008C4814" w:rsidRDefault="008C4814" w:rsidP="009A6761">
      <w:pPr>
        <w:rPr>
          <w:rFonts w:ascii="Tahoma" w:hAnsi="Tahoma" w:cs="Tahoma"/>
          <w:color w:val="212529"/>
          <w:shd w:val="clear" w:color="auto" w:fill="FFFFFF"/>
        </w:rPr>
      </w:pPr>
      <w:r w:rsidRPr="003B6AC7">
        <w:rPr>
          <w:rFonts w:ascii="Tahoma" w:hAnsi="Tahoma" w:cs="Tahoma"/>
          <w:b/>
          <w:spacing w:val="-2"/>
        </w:rPr>
        <w:t>Reference No</w:t>
      </w:r>
      <w:r w:rsidRPr="003B6AC7">
        <w:rPr>
          <w:rFonts w:ascii="Tahoma" w:hAnsi="Tahoma" w:cs="Tahoma"/>
          <w:spacing w:val="-2"/>
        </w:rPr>
        <w:t xml:space="preserve">. </w:t>
      </w:r>
      <w:r w:rsidR="009A6761" w:rsidRPr="003B6AC7">
        <w:rPr>
          <w:rFonts w:ascii="Tahoma" w:hAnsi="Tahoma" w:cs="Tahoma"/>
          <w:color w:val="212529"/>
          <w:shd w:val="clear" w:color="auto" w:fill="FFFFFF"/>
        </w:rPr>
        <w:t>SLE-2000001544-0008-CS-QCBS</w:t>
      </w:r>
    </w:p>
    <w:p w14:paraId="2787ECFB" w14:textId="249B2F94" w:rsidR="00A547C4" w:rsidRDefault="00A547C4" w:rsidP="009A6761">
      <w:pPr>
        <w:rPr>
          <w:rFonts w:ascii="Tahoma" w:hAnsi="Tahoma" w:cs="Tahoma"/>
          <w:color w:val="212529"/>
          <w:shd w:val="clear" w:color="auto" w:fill="FFFFFF"/>
        </w:rPr>
      </w:pPr>
    </w:p>
    <w:p w14:paraId="707D04CC" w14:textId="18EDECBA" w:rsidR="00A547C4" w:rsidRPr="003B6AC7" w:rsidRDefault="00A547C4" w:rsidP="009A6761">
      <w:pPr>
        <w:rPr>
          <w:rFonts w:ascii="Tahoma" w:hAnsi="Tahoma" w:cs="Tahoma"/>
        </w:rPr>
      </w:pPr>
      <w:r w:rsidRPr="00A547C4">
        <w:rPr>
          <w:rFonts w:ascii="Tahoma" w:hAnsi="Tahoma" w:cs="Tahoma"/>
          <w:b/>
          <w:bCs/>
          <w:color w:val="212529"/>
          <w:shd w:val="clear" w:color="auto" w:fill="FFFFFF"/>
        </w:rPr>
        <w:t>Selection Method</w:t>
      </w:r>
      <w:r>
        <w:rPr>
          <w:rFonts w:ascii="Tahoma" w:hAnsi="Tahoma" w:cs="Tahoma"/>
          <w:color w:val="212529"/>
          <w:shd w:val="clear" w:color="auto" w:fill="FFFFFF"/>
        </w:rPr>
        <w:t xml:space="preserve">: </w:t>
      </w:r>
      <w:r w:rsidRPr="00A547C4">
        <w:rPr>
          <w:rFonts w:ascii="Tahoma" w:hAnsi="Tahoma" w:cs="Tahoma"/>
          <w:spacing w:val="-2"/>
        </w:rPr>
        <w:t>Quality and Cost Based Selection Method</w:t>
      </w:r>
    </w:p>
    <w:p w14:paraId="544BD2BA" w14:textId="18800037" w:rsidR="008C4814" w:rsidRPr="003B6AC7" w:rsidRDefault="008C4814" w:rsidP="00433709">
      <w:pPr>
        <w:spacing w:before="120"/>
        <w:jc w:val="both"/>
        <w:rPr>
          <w:rFonts w:ascii="Tahoma" w:hAnsi="Tahoma" w:cs="Tahoma"/>
          <w:b/>
          <w:lang w:val="en-GB"/>
        </w:rPr>
      </w:pPr>
      <w:r w:rsidRPr="003B6AC7">
        <w:rPr>
          <w:rFonts w:ascii="Tahoma" w:hAnsi="Tahoma" w:cs="Tahoma"/>
        </w:rPr>
        <w:t xml:space="preserve">The </w:t>
      </w:r>
      <w:r w:rsidRPr="003B6AC7">
        <w:rPr>
          <w:rFonts w:ascii="Tahoma" w:hAnsi="Tahoma" w:cs="Tahoma"/>
          <w:b/>
          <w:spacing w:val="-3"/>
        </w:rPr>
        <w:t>Government of Sierra Leone</w:t>
      </w:r>
      <w:r w:rsidRPr="003B6AC7">
        <w:rPr>
          <w:rFonts w:ascii="Tahoma" w:hAnsi="Tahoma" w:cs="Tahoma"/>
        </w:rPr>
        <w:t xml:space="preserve"> has received financing from the International Fund for Agricultural Development (IFAD), Adaption Fund (AF), OPEC Fund for International Development (OFID) and Toni Blair Institute (TBI)</w:t>
      </w:r>
      <w:r w:rsidRPr="003B6AC7">
        <w:rPr>
          <w:rFonts w:ascii="Tahoma" w:hAnsi="Tahoma" w:cs="Tahoma"/>
          <w:spacing w:val="-2"/>
        </w:rPr>
        <w:t xml:space="preserve"> towards the cost of </w:t>
      </w:r>
      <w:r w:rsidRPr="003B6AC7">
        <w:rPr>
          <w:rFonts w:ascii="Tahoma" w:hAnsi="Tahoma" w:cs="Tahoma"/>
          <w:bCs/>
          <w:color w:val="000000" w:themeColor="text1"/>
        </w:rPr>
        <w:t>Agriculture Value Chain Development Project</w:t>
      </w:r>
      <w:r w:rsidRPr="003B6AC7">
        <w:rPr>
          <w:rFonts w:ascii="Tahoma" w:hAnsi="Tahoma" w:cs="Tahoma"/>
          <w:spacing w:val="-2"/>
        </w:rPr>
        <w:t xml:space="preserve"> and intends to apply part of the proceeds for the recruitment of consultant for the </w:t>
      </w:r>
      <w:r w:rsidR="00433709" w:rsidRPr="003B6AC7">
        <w:rPr>
          <w:rFonts w:ascii="Tahoma" w:hAnsi="Tahoma" w:cs="Tahoma"/>
          <w:b/>
          <w:color w:val="000000" w:themeColor="text1"/>
        </w:rPr>
        <w:t xml:space="preserve">Consultancy Services for </w:t>
      </w:r>
      <w:r w:rsidR="009A6761" w:rsidRPr="003B6AC7">
        <w:rPr>
          <w:rFonts w:ascii="Tahoma" w:hAnsi="Tahoma" w:cs="Tahoma"/>
          <w:b/>
          <w:color w:val="000000" w:themeColor="text1"/>
        </w:rPr>
        <w:t>Annual Outcome Survey</w:t>
      </w:r>
    </w:p>
    <w:p w14:paraId="7BE011F1" w14:textId="77777777" w:rsidR="008C4814" w:rsidRPr="003B6AC7" w:rsidRDefault="008C4814" w:rsidP="008C4814">
      <w:pPr>
        <w:suppressAutoHyphens/>
        <w:spacing w:before="240"/>
        <w:jc w:val="both"/>
        <w:rPr>
          <w:rFonts w:ascii="Tahoma" w:hAnsi="Tahoma" w:cs="Tahoma"/>
          <w:spacing w:val="-2"/>
        </w:rPr>
      </w:pPr>
      <w:r w:rsidRPr="003B6AC7">
        <w:rPr>
          <w:rFonts w:ascii="Tahoma" w:hAnsi="Tahoma" w:cs="Tahoma"/>
          <w:spacing w:val="-2"/>
        </w:rPr>
        <w:t xml:space="preserve">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the </w:t>
      </w:r>
      <w:r w:rsidRPr="003B6AC7">
        <w:rPr>
          <w:rFonts w:ascii="Tahoma" w:hAnsi="Tahoma" w:cs="Tahoma"/>
          <w:bCs/>
          <w:color w:val="000000" w:themeColor="text1"/>
        </w:rPr>
        <w:t>Agriculture Value Chain Development Project</w:t>
      </w:r>
    </w:p>
    <w:p w14:paraId="1495358F" w14:textId="77777777" w:rsidR="00433709" w:rsidRPr="003B6AC7" w:rsidRDefault="00433709" w:rsidP="00433709">
      <w:pPr>
        <w:rPr>
          <w:rFonts w:ascii="Tahoma" w:eastAsia="Calibri" w:hAnsi="Tahoma" w:cs="Tahoma"/>
        </w:rPr>
      </w:pPr>
    </w:p>
    <w:p w14:paraId="663BD81B" w14:textId="77777777" w:rsidR="009A6761" w:rsidRPr="003B6AC7" w:rsidRDefault="009A6761" w:rsidP="009A6761">
      <w:pPr>
        <w:jc w:val="both"/>
        <w:rPr>
          <w:rFonts w:ascii="Tahoma" w:hAnsi="Tahoma" w:cs="Tahoma"/>
        </w:rPr>
      </w:pPr>
      <w:r w:rsidRPr="003B6AC7">
        <w:rPr>
          <w:rFonts w:ascii="Tahoma" w:hAnsi="Tahoma" w:cs="Tahoma"/>
        </w:rPr>
        <w:t>The overall purpose of this study is to assess the annual achievement of the project in the respective four value chains and cross cutting areas against the project interventions and provide quantitative and qualitative interpretations on specific indicators as reflected in the project M &amp;E matrix (</w:t>
      </w:r>
      <w:proofErr w:type="spellStart"/>
      <w:r w:rsidRPr="003B6AC7">
        <w:rPr>
          <w:rFonts w:ascii="Tahoma" w:hAnsi="Tahoma" w:cs="Tahoma"/>
        </w:rPr>
        <w:t>logframe</w:t>
      </w:r>
      <w:proofErr w:type="spellEnd"/>
      <w:r w:rsidRPr="003B6AC7">
        <w:rPr>
          <w:rFonts w:ascii="Tahoma" w:hAnsi="Tahoma" w:cs="Tahoma"/>
        </w:rPr>
        <w:t>) and provide suggestions to the project to improve project’s supports to get the targeted outcomes during the project implementation. More specifically, the study strives to achieve the following objectives:</w:t>
      </w:r>
    </w:p>
    <w:p w14:paraId="20DE7E8B" w14:textId="77777777" w:rsidR="009A6761" w:rsidRPr="003B6AC7" w:rsidRDefault="009A6761" w:rsidP="009A6761">
      <w:pPr>
        <w:pStyle w:val="ListParagraph"/>
        <w:numPr>
          <w:ilvl w:val="0"/>
          <w:numId w:val="22"/>
        </w:numPr>
        <w:spacing w:after="200" w:line="276" w:lineRule="auto"/>
        <w:contextualSpacing/>
        <w:jc w:val="both"/>
        <w:rPr>
          <w:rFonts w:ascii="Tahoma" w:hAnsi="Tahoma" w:cs="Tahoma"/>
        </w:rPr>
      </w:pPr>
      <w:r w:rsidRPr="003B6AC7">
        <w:rPr>
          <w:rFonts w:ascii="Tahoma" w:hAnsi="Tahoma" w:cs="Tahoma"/>
        </w:rPr>
        <w:t>To measure the positive and/or negative changes/outcomes taking place on relevant indicators at the household/group/FBOs/agribusiness level;</w:t>
      </w:r>
    </w:p>
    <w:p w14:paraId="12A96235" w14:textId="77777777" w:rsidR="009A6761" w:rsidRPr="003B6AC7" w:rsidRDefault="009A6761" w:rsidP="009A6761">
      <w:pPr>
        <w:pStyle w:val="ListParagraph"/>
        <w:numPr>
          <w:ilvl w:val="0"/>
          <w:numId w:val="22"/>
        </w:numPr>
        <w:spacing w:after="200" w:line="276" w:lineRule="auto"/>
        <w:contextualSpacing/>
        <w:jc w:val="both"/>
        <w:rPr>
          <w:rFonts w:ascii="Tahoma" w:hAnsi="Tahoma" w:cs="Tahoma"/>
        </w:rPr>
      </w:pPr>
      <w:r w:rsidRPr="003B6AC7">
        <w:rPr>
          <w:rFonts w:ascii="Tahoma" w:hAnsi="Tahoma" w:cs="Tahoma"/>
        </w:rPr>
        <w:t>To measure the AVDP second and third level results at beneficiaries/local producers and household level;</w:t>
      </w:r>
    </w:p>
    <w:p w14:paraId="07293837" w14:textId="77777777" w:rsidR="009A6761" w:rsidRPr="003B6AC7" w:rsidRDefault="009A6761" w:rsidP="009A6761">
      <w:pPr>
        <w:pStyle w:val="ListParagraph"/>
        <w:numPr>
          <w:ilvl w:val="0"/>
          <w:numId w:val="22"/>
        </w:numPr>
        <w:spacing w:after="200" w:line="276" w:lineRule="auto"/>
        <w:contextualSpacing/>
        <w:jc w:val="both"/>
        <w:rPr>
          <w:rFonts w:ascii="Tahoma" w:hAnsi="Tahoma" w:cs="Tahoma"/>
        </w:rPr>
      </w:pPr>
      <w:r w:rsidRPr="003B6AC7">
        <w:rPr>
          <w:rFonts w:ascii="Tahoma" w:hAnsi="Tahoma" w:cs="Tahoma"/>
        </w:rPr>
        <w:t>To provide timely project performance information so that corrective actions may be taken to implement the project activities, if required;</w:t>
      </w:r>
    </w:p>
    <w:p w14:paraId="535E48DB" w14:textId="77777777" w:rsidR="009A6761" w:rsidRPr="003B6AC7" w:rsidRDefault="009A6761" w:rsidP="009A6761">
      <w:pPr>
        <w:pStyle w:val="ListParagraph"/>
        <w:numPr>
          <w:ilvl w:val="0"/>
          <w:numId w:val="22"/>
        </w:numPr>
        <w:spacing w:after="200" w:line="276" w:lineRule="auto"/>
        <w:contextualSpacing/>
        <w:jc w:val="both"/>
        <w:rPr>
          <w:rFonts w:ascii="Tahoma" w:hAnsi="Tahoma" w:cs="Tahoma"/>
        </w:rPr>
      </w:pPr>
      <w:r w:rsidRPr="003B6AC7">
        <w:rPr>
          <w:rFonts w:ascii="Tahoma" w:hAnsi="Tahoma" w:cs="Tahoma"/>
        </w:rPr>
        <w:t>To provide early evidence of project success, changes or failure.</w:t>
      </w:r>
    </w:p>
    <w:p w14:paraId="631DE035" w14:textId="77777777" w:rsidR="009A6761" w:rsidRPr="003B6AC7" w:rsidRDefault="009A6761" w:rsidP="009A6761">
      <w:pPr>
        <w:pStyle w:val="ListParagraph"/>
        <w:numPr>
          <w:ilvl w:val="0"/>
          <w:numId w:val="22"/>
        </w:numPr>
        <w:spacing w:after="200" w:line="276" w:lineRule="auto"/>
        <w:contextualSpacing/>
        <w:jc w:val="both"/>
        <w:rPr>
          <w:rFonts w:ascii="Tahoma" w:hAnsi="Tahoma" w:cs="Tahoma"/>
        </w:rPr>
      </w:pPr>
      <w:r w:rsidRPr="003B6AC7">
        <w:rPr>
          <w:rFonts w:ascii="Tahoma" w:hAnsi="Tahoma" w:cs="Tahoma"/>
        </w:rPr>
        <w:t>As assess the project’s risks/assumptions and proffer recommendations</w:t>
      </w:r>
    </w:p>
    <w:p w14:paraId="0B5DBF0A" w14:textId="58234962" w:rsidR="00400DC7" w:rsidRPr="003B6AC7" w:rsidRDefault="008C4814" w:rsidP="008C4814">
      <w:pPr>
        <w:suppressAutoHyphens/>
        <w:spacing w:before="240"/>
        <w:jc w:val="both"/>
        <w:rPr>
          <w:rFonts w:ascii="Tahoma" w:hAnsi="Tahoma" w:cs="Tahoma"/>
          <w:spacing w:val="-2"/>
        </w:rPr>
      </w:pPr>
      <w:r w:rsidRPr="003B6AC7">
        <w:rPr>
          <w:rFonts w:ascii="Tahoma" w:hAnsi="Tahoma" w:cs="Tahoma"/>
          <w:spacing w:val="-2"/>
        </w:rPr>
        <w:lastRenderedPageBreak/>
        <w:t xml:space="preserve">The </w:t>
      </w:r>
      <w:r w:rsidRPr="003B6AC7">
        <w:rPr>
          <w:rFonts w:ascii="Tahoma" w:hAnsi="Tahoma" w:cs="Tahoma"/>
          <w:bCs/>
          <w:color w:val="000000" w:themeColor="text1"/>
        </w:rPr>
        <w:t>Agriculture Value Chain Development Project</w:t>
      </w:r>
      <w:r w:rsidRPr="003B6AC7">
        <w:rPr>
          <w:rFonts w:ascii="Tahoma" w:hAnsi="Tahoma" w:cs="Tahoma"/>
          <w:color w:val="000000" w:themeColor="text1"/>
          <w:spacing w:val="-2"/>
        </w:rPr>
        <w:t xml:space="preserve">, Ministry of Agriculture and Food Security (“the client”) now invites eligible consulting firms (“consultants”) to indicate their interest in </w:t>
      </w:r>
      <w:r w:rsidRPr="003B6AC7">
        <w:rPr>
          <w:rFonts w:ascii="Tahoma" w:hAnsi="Tahoma" w:cs="Tahoma"/>
          <w:spacing w:val="-2"/>
        </w:rPr>
        <w:t>providing the services. Interested consultants should provide information demonstrating that they have the required qualifications and relevant experience to perform the services. Interested firms should fill the template for expressions of interest found at the following link</w:t>
      </w:r>
      <w:r w:rsidR="00451AF9" w:rsidRPr="003B6AC7">
        <w:rPr>
          <w:rFonts w:ascii="Tahoma" w:hAnsi="Tahoma" w:cs="Tahoma"/>
          <w:spacing w:val="-2"/>
        </w:rPr>
        <w:t xml:space="preserve">: </w:t>
      </w:r>
      <w:hyperlink r:id="rId12" w:history="1">
        <w:r w:rsidR="00B40814" w:rsidRPr="0020577B">
          <w:rPr>
            <w:rStyle w:val="Hyperlink"/>
            <w:rFonts w:ascii="Tahoma" w:hAnsi="Tahoma" w:cs="Tahoma"/>
            <w:spacing w:val="-2"/>
          </w:rPr>
          <w:t>https://bit.ly/44yVwW7</w:t>
        </w:r>
      </w:hyperlink>
      <w:r w:rsidR="00B40814">
        <w:rPr>
          <w:rFonts w:ascii="Tahoma" w:hAnsi="Tahoma" w:cs="Tahoma"/>
        </w:rPr>
        <w:t xml:space="preserve"> </w:t>
      </w:r>
      <w:r w:rsidR="00400DC7" w:rsidRPr="003B6AC7">
        <w:rPr>
          <w:rFonts w:ascii="Tahoma" w:hAnsi="Tahoma" w:cs="Tahoma"/>
          <w:spacing w:val="-2"/>
        </w:rPr>
        <w:t xml:space="preserve">or </w:t>
      </w:r>
      <w:r w:rsidR="00451AF9" w:rsidRPr="003B6AC7">
        <w:rPr>
          <w:rFonts w:ascii="Tahoma" w:hAnsi="Tahoma" w:cs="Tahoma"/>
          <w:spacing w:val="-2"/>
        </w:rPr>
        <w:t>request for</w:t>
      </w:r>
      <w:r w:rsidR="00620765" w:rsidRPr="003B6AC7">
        <w:rPr>
          <w:rFonts w:ascii="Tahoma" w:hAnsi="Tahoma" w:cs="Tahoma"/>
          <w:spacing w:val="-2"/>
        </w:rPr>
        <w:t xml:space="preserve"> the EOI</w:t>
      </w:r>
      <w:r w:rsidR="00451AF9" w:rsidRPr="003B6AC7">
        <w:rPr>
          <w:rFonts w:ascii="Tahoma" w:hAnsi="Tahoma" w:cs="Tahoma"/>
          <w:spacing w:val="-2"/>
        </w:rPr>
        <w:t xml:space="preserve"> template by sending email to</w:t>
      </w:r>
      <w:r w:rsidR="008C1B50" w:rsidRPr="003B6AC7">
        <w:rPr>
          <w:rFonts w:ascii="Tahoma" w:hAnsi="Tahoma" w:cs="Tahoma"/>
          <w:spacing w:val="-2"/>
        </w:rPr>
        <w:t xml:space="preserve"> </w:t>
      </w:r>
    </w:p>
    <w:p w14:paraId="1A3DEFF2" w14:textId="6A4B05BC" w:rsidR="00451AF9" w:rsidRPr="003B6AC7" w:rsidRDefault="00264E6F" w:rsidP="008C4814">
      <w:pPr>
        <w:suppressAutoHyphens/>
        <w:spacing w:before="240"/>
        <w:jc w:val="both"/>
        <w:rPr>
          <w:rFonts w:ascii="Tahoma" w:hAnsi="Tahoma" w:cs="Tahoma"/>
          <w:spacing w:val="-2"/>
        </w:rPr>
      </w:pPr>
      <w:hyperlink r:id="rId13" w:history="1">
        <w:r w:rsidR="00400DC7" w:rsidRPr="003B6AC7">
          <w:rPr>
            <w:rStyle w:val="Hyperlink"/>
            <w:rFonts w:ascii="Tahoma" w:hAnsi="Tahoma" w:cs="Tahoma"/>
            <w:spacing w:val="-2"/>
          </w:rPr>
          <w:t>avdppmu@gmail.com</w:t>
        </w:r>
      </w:hyperlink>
    </w:p>
    <w:p w14:paraId="661CED22" w14:textId="19562E61" w:rsidR="008C4814" w:rsidRPr="003B6AC7" w:rsidRDefault="008C4814" w:rsidP="008C4814">
      <w:pPr>
        <w:suppressAutoHyphens/>
        <w:spacing w:before="240"/>
        <w:jc w:val="both"/>
        <w:rPr>
          <w:rFonts w:ascii="Tahoma" w:hAnsi="Tahoma" w:cs="Tahoma"/>
          <w:spacing w:val="-2"/>
        </w:rPr>
      </w:pPr>
      <w:r w:rsidRPr="003B6AC7">
        <w:rPr>
          <w:rFonts w:ascii="Tahoma" w:hAnsi="Tahoma" w:cs="Tahoma"/>
          <w:spacing w:val="-2"/>
        </w:rPr>
        <w:t>The attention of interested consultants is drawn to IFAD’s Anti-Money Laundering and Countering the Financing of Terrorism Policy</w:t>
      </w:r>
      <w:r w:rsidRPr="003B6AC7">
        <w:rPr>
          <w:rStyle w:val="FootnoteReference"/>
          <w:rFonts w:ascii="Tahoma" w:hAnsi="Tahoma" w:cs="Tahoma"/>
          <w:iCs/>
          <w:color w:val="000000" w:themeColor="text1"/>
        </w:rPr>
        <w:footnoteReference w:id="1"/>
      </w:r>
      <w:r w:rsidRPr="003B6AC7">
        <w:rPr>
          <w:rFonts w:ascii="Tahoma" w:hAnsi="Tahoma" w:cs="Tahoma"/>
          <w:spacing w:val="-2"/>
        </w:rPr>
        <w:t xml:space="preserve"> and the Revised IFAD Policy on Preventing Fraud and Corruption its Activities and Operations</w:t>
      </w:r>
      <w:r w:rsidRPr="003B6AC7">
        <w:rPr>
          <w:rStyle w:val="FootnoteReference"/>
          <w:rFonts w:ascii="Tahoma" w:eastAsia="SimSun" w:hAnsi="Tahoma" w:cs="Tahoma"/>
          <w:lang w:eastAsia="zh-CN"/>
        </w:rPr>
        <w:footnoteReference w:id="2"/>
      </w:r>
      <w:r w:rsidRPr="003B6AC7">
        <w:rPr>
          <w:rFonts w:ascii="Tahoma" w:hAnsi="Tahoma" w:cs="Tahoma"/>
          <w:spacing w:val="-2"/>
        </w:rPr>
        <w:t>. The latter sets forth IFAD’s provisions on prohibited practices.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Pr="003B6AC7">
        <w:rPr>
          <w:rStyle w:val="FootnoteReference"/>
          <w:rFonts w:ascii="Tahoma" w:hAnsi="Tahoma" w:cs="Tahoma"/>
          <w:iCs/>
          <w:color w:val="000000" w:themeColor="text1"/>
        </w:rPr>
        <w:footnoteReference w:id="3"/>
      </w:r>
    </w:p>
    <w:p w14:paraId="7EC22B55" w14:textId="77777777" w:rsidR="008C4814" w:rsidRPr="003B6AC7" w:rsidRDefault="008C4814" w:rsidP="008C4814">
      <w:pPr>
        <w:suppressAutoHyphens/>
        <w:spacing w:before="240"/>
        <w:jc w:val="both"/>
        <w:rPr>
          <w:rFonts w:ascii="Tahoma" w:eastAsia="SimSun" w:hAnsi="Tahoma" w:cs="Tahoma"/>
        </w:rPr>
      </w:pPr>
      <w:r w:rsidRPr="003B6AC7">
        <w:rPr>
          <w:rFonts w:ascii="Tahoma" w:eastAsia="SimSun" w:hAnsi="Tahoma" w:cs="Tahoma"/>
        </w:rPr>
        <w:t xml:space="preserve">The </w:t>
      </w:r>
      <w:r w:rsidRPr="003B6AC7">
        <w:rPr>
          <w:rFonts w:ascii="Tahoma" w:hAnsi="Tahoma" w:cs="Tahoma"/>
        </w:rPr>
        <w:t>consultant</w:t>
      </w:r>
      <w:r w:rsidRPr="003B6AC7">
        <w:rPr>
          <w:rFonts w:ascii="Tahoma" w:eastAsia="SimSun" w:hAnsi="Tahoma" w:cs="Tahoma"/>
        </w:rPr>
        <w:t xml:space="preserve"> shall not have any actual, potential or reasonably perceived conflict of interest. A </w:t>
      </w:r>
      <w:r w:rsidRPr="003B6AC7">
        <w:rPr>
          <w:rFonts w:ascii="Tahoma" w:hAnsi="Tahoma" w:cs="Tahoma"/>
        </w:rPr>
        <w:t>consultant</w:t>
      </w:r>
      <w:r w:rsidRPr="003B6AC7">
        <w:rPr>
          <w:rFonts w:ascii="Tahoma" w:eastAsia="SimSun" w:hAnsi="Tahoma" w:cs="Tahoma"/>
        </w:rPr>
        <w:t xml:space="preserve"> with an actual, potential or reasonably perceived conflict of interest shall be disqualified unless otherwise explicitly approved by the Fund. A </w:t>
      </w:r>
      <w:r w:rsidRPr="003B6AC7">
        <w:rPr>
          <w:rFonts w:ascii="Tahoma" w:hAnsi="Tahoma" w:cs="Tahoma"/>
        </w:rPr>
        <w:t>consultant</w:t>
      </w:r>
      <w:r w:rsidRPr="003B6AC7">
        <w:rPr>
          <w:rFonts w:ascii="Tahoma" w:eastAsia="SimSun" w:hAnsi="Tahoma" w:cs="Tahoma"/>
        </w:rPr>
        <w:t xml:space="preserve"> including their respective personnel and affiliates are considered to have a conflict of interest if they a) have a relationship that provides them with undue or undisclosed information about or influence over the selection process and the execution of the contract, b) participate in more than one </w:t>
      </w:r>
      <w:r w:rsidRPr="003B6AC7">
        <w:rPr>
          <w:rFonts w:ascii="Tahoma" w:hAnsi="Tahoma" w:cs="Tahoma"/>
        </w:rPr>
        <w:t>EOI</w:t>
      </w:r>
      <w:r w:rsidRPr="003B6AC7">
        <w:rPr>
          <w:rFonts w:ascii="Tahoma" w:eastAsia="SimSun" w:hAnsi="Tahoma" w:cs="Tahoma"/>
        </w:rPr>
        <w:t xml:space="preserve"> under this procurement action, c) have a business or family relationship with a member of the Purchaser’s board of directors or its personnel, the Fund or its personnel, or any other individual that was, has been or might reasonably be directly or indirectly involved in any part of (</w:t>
      </w:r>
      <w:proofErr w:type="spellStart"/>
      <w:r w:rsidRPr="003B6AC7">
        <w:rPr>
          <w:rFonts w:ascii="Tahoma" w:eastAsia="SimSun" w:hAnsi="Tahoma" w:cs="Tahoma"/>
        </w:rPr>
        <w:t>i</w:t>
      </w:r>
      <w:proofErr w:type="spellEnd"/>
      <w:r w:rsidRPr="003B6AC7">
        <w:rPr>
          <w:rFonts w:ascii="Tahoma" w:eastAsia="SimSun" w:hAnsi="Tahoma" w:cs="Tahoma"/>
        </w:rPr>
        <w:t xml:space="preserve">) the preparation of this </w:t>
      </w:r>
      <w:r w:rsidRPr="003B6AC7">
        <w:rPr>
          <w:rFonts w:ascii="Tahoma" w:hAnsi="Tahoma" w:cs="Tahoma"/>
        </w:rPr>
        <w:t>REOI</w:t>
      </w:r>
      <w:r w:rsidRPr="003B6AC7">
        <w:rPr>
          <w:rFonts w:ascii="Tahoma" w:eastAsia="SimSun" w:hAnsi="Tahoma" w:cs="Tahoma"/>
        </w:rPr>
        <w:t xml:space="preserve">, (ii) the shortlisting or selection process for this procurement, or (iii) execution of the </w:t>
      </w:r>
      <w:r w:rsidRPr="003B6AC7">
        <w:rPr>
          <w:rFonts w:ascii="Tahoma" w:hAnsi="Tahoma" w:cs="Tahoma"/>
        </w:rPr>
        <w:t>c</w:t>
      </w:r>
      <w:r w:rsidRPr="003B6AC7">
        <w:rPr>
          <w:rFonts w:ascii="Tahoma" w:eastAsia="SimSun" w:hAnsi="Tahoma" w:cs="Tahoma"/>
        </w:rPr>
        <w:t xml:space="preserve">ontract. </w:t>
      </w:r>
      <w:r w:rsidRPr="003B6AC7">
        <w:rPr>
          <w:rFonts w:ascii="Tahoma" w:hAnsi="Tahoma" w:cs="Tahoma"/>
        </w:rPr>
        <w:t>The</w:t>
      </w:r>
      <w:r w:rsidRPr="003B6AC7">
        <w:rPr>
          <w:rFonts w:ascii="Tahoma" w:eastAsia="SimSun" w:hAnsi="Tahoma" w:cs="Tahoma"/>
        </w:rPr>
        <w:t xml:space="preserve"> </w:t>
      </w:r>
      <w:r w:rsidRPr="003B6AC7">
        <w:rPr>
          <w:rFonts w:ascii="Tahoma" w:hAnsi="Tahoma" w:cs="Tahoma"/>
        </w:rPr>
        <w:t>consultant</w:t>
      </w:r>
      <w:r w:rsidRPr="003B6AC7">
        <w:rPr>
          <w:rFonts w:ascii="Tahoma" w:eastAsia="SimSun" w:hAnsi="Tahoma" w:cs="Tahoma"/>
        </w:rPr>
        <w:t xml:space="preserve"> ha</w:t>
      </w:r>
      <w:r w:rsidRPr="003B6AC7">
        <w:rPr>
          <w:rFonts w:ascii="Tahoma" w:hAnsi="Tahoma" w:cs="Tahoma"/>
        </w:rPr>
        <w:t>s</w:t>
      </w:r>
      <w:r w:rsidRPr="003B6AC7">
        <w:rPr>
          <w:rFonts w:ascii="Tahoma" w:eastAsia="SimSun" w:hAnsi="Tahoma" w:cs="Tahoma"/>
        </w:rPr>
        <w:t xml:space="preserve"> an ongoing obligation to disclose any situation of actual, potential or reasonably perceived conflict of interest during preparation</w:t>
      </w:r>
      <w:r w:rsidRPr="003B6AC7">
        <w:rPr>
          <w:rFonts w:ascii="Tahoma" w:hAnsi="Tahoma" w:cs="Tahoma"/>
        </w:rPr>
        <w:t xml:space="preserve"> of the EOI</w:t>
      </w:r>
      <w:r w:rsidRPr="003B6AC7">
        <w:rPr>
          <w:rFonts w:ascii="Tahoma" w:eastAsia="SimSun" w:hAnsi="Tahoma" w:cs="Tahoma"/>
        </w:rPr>
        <w:t xml:space="preserve">, the </w:t>
      </w:r>
      <w:r w:rsidRPr="003B6AC7">
        <w:rPr>
          <w:rFonts w:ascii="Tahoma" w:hAnsi="Tahoma" w:cs="Tahoma"/>
        </w:rPr>
        <w:t>selection</w:t>
      </w:r>
      <w:r w:rsidRPr="003B6AC7">
        <w:rPr>
          <w:rFonts w:ascii="Tahoma" w:eastAsia="SimSun" w:hAnsi="Tahoma" w:cs="Tahoma"/>
        </w:rPr>
        <w:t xml:space="preserve"> process or the contract execution. Failure to properly disclose any of said situations may lead to appropriate actions, including the disqualification of the </w:t>
      </w:r>
      <w:r w:rsidRPr="003B6AC7">
        <w:rPr>
          <w:rFonts w:ascii="Tahoma" w:hAnsi="Tahoma" w:cs="Tahoma"/>
        </w:rPr>
        <w:t>consultant</w:t>
      </w:r>
      <w:r w:rsidRPr="003B6AC7">
        <w:rPr>
          <w:rFonts w:ascii="Tahoma" w:eastAsia="SimSun" w:hAnsi="Tahoma" w:cs="Tahoma"/>
        </w:rPr>
        <w:t xml:space="preserve">, the termination of the </w:t>
      </w:r>
      <w:r w:rsidRPr="003B6AC7">
        <w:rPr>
          <w:rFonts w:ascii="Tahoma" w:hAnsi="Tahoma" w:cs="Tahoma"/>
        </w:rPr>
        <w:t>c</w:t>
      </w:r>
      <w:r w:rsidRPr="003B6AC7">
        <w:rPr>
          <w:rFonts w:ascii="Tahoma" w:eastAsia="SimSun" w:hAnsi="Tahoma" w:cs="Tahoma"/>
        </w:rPr>
        <w:t>ontract and any other as appropriate under the IFAD Policy on Preventing Fraud and Corruption in its Projects and Operations.</w:t>
      </w:r>
    </w:p>
    <w:p w14:paraId="7A0550FD" w14:textId="652B2BFE" w:rsidR="008C4814" w:rsidRPr="003B6AC7" w:rsidRDefault="008C4814" w:rsidP="008C4814">
      <w:pPr>
        <w:suppressAutoHyphens/>
        <w:spacing w:before="240"/>
        <w:jc w:val="both"/>
        <w:rPr>
          <w:rFonts w:ascii="Tahoma" w:hAnsi="Tahoma" w:cs="Tahoma"/>
          <w:spacing w:val="-2"/>
        </w:rPr>
      </w:pPr>
      <w:r w:rsidRPr="003B6AC7">
        <w:rPr>
          <w:rFonts w:ascii="Tahoma" w:hAnsi="Tahoma" w:cs="Tahoma"/>
          <w:spacing w:val="-2"/>
        </w:rPr>
        <w:t xml:space="preserve">A consultant will be selected in accordance with the </w:t>
      </w:r>
      <w:r w:rsidR="00A547C4" w:rsidRPr="0048289B">
        <w:rPr>
          <w:rFonts w:ascii="Tahoma" w:hAnsi="Tahoma" w:cs="Tahoma"/>
          <w:b/>
          <w:bCs/>
          <w:spacing w:val="-2"/>
        </w:rPr>
        <w:t xml:space="preserve">Quality and Cost Based Selection </w:t>
      </w:r>
      <w:r w:rsidR="00A547C4">
        <w:rPr>
          <w:rFonts w:ascii="Tahoma" w:hAnsi="Tahoma" w:cs="Tahoma"/>
          <w:b/>
          <w:bCs/>
          <w:spacing w:val="-2"/>
        </w:rPr>
        <w:t>M</w:t>
      </w:r>
      <w:r w:rsidR="00A547C4" w:rsidRPr="0048289B">
        <w:rPr>
          <w:rFonts w:ascii="Tahoma" w:hAnsi="Tahoma" w:cs="Tahoma"/>
          <w:b/>
          <w:bCs/>
          <w:spacing w:val="-2"/>
        </w:rPr>
        <w:t>ethod</w:t>
      </w:r>
      <w:r w:rsidR="00A547C4" w:rsidRPr="003B6AC7">
        <w:rPr>
          <w:rFonts w:ascii="Tahoma" w:hAnsi="Tahoma" w:cs="Tahoma"/>
          <w:spacing w:val="-2"/>
        </w:rPr>
        <w:t xml:space="preserve"> </w:t>
      </w:r>
      <w:r w:rsidRPr="003B6AC7">
        <w:rPr>
          <w:rFonts w:ascii="Tahoma" w:hAnsi="Tahoma" w:cs="Tahoma"/>
          <w:spacing w:val="-2"/>
        </w:rPr>
        <w:t xml:space="preserve">set out in IFAD’ project procurement handbook that can be accessed via the IFAD website at </w:t>
      </w:r>
      <w:hyperlink r:id="rId14" w:history="1">
        <w:r w:rsidRPr="003B6AC7">
          <w:rPr>
            <w:rStyle w:val="Hyperlink"/>
            <w:rFonts w:ascii="Tahoma" w:hAnsi="Tahoma" w:cs="Tahoma"/>
            <w:spacing w:val="-2"/>
          </w:rPr>
          <w:t>www.ifad.org/project-procurement</w:t>
        </w:r>
      </w:hyperlink>
      <w:r w:rsidRPr="003B6AC7">
        <w:rPr>
          <w:rFonts w:ascii="Tahoma" w:hAnsi="Tahoma" w:cs="Tahoma"/>
          <w:spacing w:val="-2"/>
        </w:rPr>
        <w:t>.</w:t>
      </w:r>
    </w:p>
    <w:p w14:paraId="3900F684" w14:textId="77777777" w:rsidR="008C4814" w:rsidRPr="003B6AC7" w:rsidRDefault="008C4814" w:rsidP="008C4814">
      <w:pPr>
        <w:suppressAutoHyphens/>
        <w:spacing w:before="240"/>
        <w:jc w:val="both"/>
        <w:rPr>
          <w:rFonts w:ascii="Tahoma" w:hAnsi="Tahoma" w:cs="Tahoma"/>
          <w:color w:val="000000" w:themeColor="text1"/>
          <w:spacing w:val="-2"/>
        </w:rPr>
      </w:pPr>
      <w:r w:rsidRPr="003B6AC7">
        <w:rPr>
          <w:rFonts w:ascii="Tahoma" w:hAnsi="Tahoma" w:cs="Tahoma"/>
          <w:spacing w:val="-2"/>
        </w:rPr>
        <w:t xml:space="preserve">The </w:t>
      </w:r>
      <w:r w:rsidRPr="003B6AC7">
        <w:rPr>
          <w:rFonts w:ascii="Tahoma" w:hAnsi="Tahoma" w:cs="Tahoma"/>
          <w:color w:val="000000" w:themeColor="text1"/>
          <w:spacing w:val="-2"/>
        </w:rPr>
        <w:t>shortlisting criteria can be found in the template for expressions of interest  the aforementioned weblink.</w:t>
      </w:r>
    </w:p>
    <w:p w14:paraId="74FE027D" w14:textId="77777777" w:rsidR="008C4814" w:rsidRPr="003B6AC7" w:rsidRDefault="008C4814" w:rsidP="008C4814">
      <w:pPr>
        <w:suppressAutoHyphens/>
        <w:spacing w:before="240"/>
        <w:jc w:val="both"/>
        <w:rPr>
          <w:rFonts w:ascii="Tahoma" w:hAnsi="Tahoma" w:cs="Tahoma"/>
          <w:color w:val="000000" w:themeColor="text1"/>
          <w:spacing w:val="-2"/>
        </w:rPr>
      </w:pPr>
      <w:r w:rsidRPr="003B6AC7">
        <w:rPr>
          <w:rFonts w:ascii="Tahoma" w:hAnsi="Tahoma" w:cs="Tahoma"/>
          <w:color w:val="000000" w:themeColor="text1"/>
          <w:spacing w:val="-2"/>
        </w:rPr>
        <w:lastRenderedPageBreak/>
        <w:t>Consultants may associate with other firms in the form of a joint venture or a sub-consultancy to enhance their qualifications.</w:t>
      </w:r>
    </w:p>
    <w:p w14:paraId="4FB25BC3" w14:textId="19202E55" w:rsidR="008C4814" w:rsidRPr="003B6AC7" w:rsidRDefault="008C4814" w:rsidP="008C4814">
      <w:pPr>
        <w:suppressAutoHyphens/>
        <w:spacing w:before="240"/>
        <w:jc w:val="both"/>
        <w:rPr>
          <w:rFonts w:ascii="Tahoma" w:hAnsi="Tahoma" w:cs="Tahoma"/>
          <w:color w:val="000000" w:themeColor="text1"/>
          <w:spacing w:val="-2"/>
        </w:rPr>
      </w:pPr>
      <w:r w:rsidRPr="003B6AC7">
        <w:rPr>
          <w:rFonts w:ascii="Tahoma" w:hAnsi="Tahoma" w:cs="Tahoma"/>
          <w:spacing w:val="-2"/>
        </w:rPr>
        <w:t xml:space="preserve">Any request for clarification on this REOI should be sent via e-mail to </w:t>
      </w:r>
      <w:hyperlink r:id="rId15" w:history="1">
        <w:r w:rsidRPr="003B6AC7">
          <w:rPr>
            <w:rStyle w:val="Hyperlink"/>
            <w:rFonts w:ascii="Tahoma" w:hAnsi="Tahoma" w:cs="Tahoma"/>
            <w:spacing w:val="-2"/>
          </w:rPr>
          <w:t>avdppmu@gmail.com</w:t>
        </w:r>
      </w:hyperlink>
      <w:r w:rsidRPr="003B6AC7">
        <w:rPr>
          <w:rFonts w:ascii="Tahoma" w:hAnsi="Tahoma" w:cs="Tahoma"/>
          <w:spacing w:val="-2"/>
        </w:rPr>
        <w:t xml:space="preserve"> no later than </w:t>
      </w:r>
      <w:r w:rsidR="005F08DE">
        <w:rPr>
          <w:rFonts w:ascii="Tahoma" w:hAnsi="Tahoma" w:cs="Tahoma"/>
          <w:color w:val="FF0000"/>
          <w:spacing w:val="-2"/>
        </w:rPr>
        <w:t>4</w:t>
      </w:r>
      <w:r w:rsidR="005F08DE" w:rsidRPr="005F08DE">
        <w:rPr>
          <w:rFonts w:ascii="Tahoma" w:hAnsi="Tahoma" w:cs="Tahoma"/>
          <w:color w:val="FF0000"/>
          <w:spacing w:val="-2"/>
          <w:vertAlign w:val="superscript"/>
        </w:rPr>
        <w:t>th</w:t>
      </w:r>
      <w:r w:rsidR="005F08DE">
        <w:rPr>
          <w:rFonts w:ascii="Tahoma" w:hAnsi="Tahoma" w:cs="Tahoma"/>
          <w:color w:val="FF0000"/>
          <w:spacing w:val="-2"/>
        </w:rPr>
        <w:t xml:space="preserve"> August, </w:t>
      </w:r>
      <w:r w:rsidR="009A6761" w:rsidRPr="003B6AC7">
        <w:rPr>
          <w:rFonts w:ascii="Tahoma" w:hAnsi="Tahoma" w:cs="Tahoma"/>
          <w:color w:val="FF0000"/>
          <w:spacing w:val="-2"/>
        </w:rPr>
        <w:t>2023</w:t>
      </w:r>
      <w:r w:rsidRPr="003B6AC7">
        <w:rPr>
          <w:rFonts w:ascii="Tahoma" w:hAnsi="Tahoma" w:cs="Tahoma"/>
          <w:spacing w:val="-2"/>
        </w:rPr>
        <w:t xml:space="preserve">. The client will provide responses to all clarification requests by </w:t>
      </w:r>
      <w:r w:rsidR="005F08DE">
        <w:rPr>
          <w:rFonts w:ascii="Tahoma" w:hAnsi="Tahoma" w:cs="Tahoma"/>
          <w:color w:val="FF0000"/>
          <w:spacing w:val="-2"/>
        </w:rPr>
        <w:t>7</w:t>
      </w:r>
      <w:r w:rsidR="005F08DE" w:rsidRPr="005F08DE">
        <w:rPr>
          <w:rFonts w:ascii="Tahoma" w:hAnsi="Tahoma" w:cs="Tahoma"/>
          <w:color w:val="FF0000"/>
          <w:spacing w:val="-2"/>
          <w:vertAlign w:val="superscript"/>
        </w:rPr>
        <w:t>th</w:t>
      </w:r>
      <w:r w:rsidR="005F08DE">
        <w:rPr>
          <w:rFonts w:ascii="Tahoma" w:hAnsi="Tahoma" w:cs="Tahoma"/>
          <w:color w:val="FF0000"/>
          <w:spacing w:val="-2"/>
        </w:rPr>
        <w:t xml:space="preserve"> August, </w:t>
      </w:r>
      <w:r w:rsidR="009A6761" w:rsidRPr="003B6AC7">
        <w:rPr>
          <w:rFonts w:ascii="Tahoma" w:hAnsi="Tahoma" w:cs="Tahoma"/>
          <w:color w:val="FF0000"/>
          <w:spacing w:val="-2"/>
        </w:rPr>
        <w:t>2023</w:t>
      </w:r>
    </w:p>
    <w:p w14:paraId="462BBF0E" w14:textId="4DB02C09" w:rsidR="00E201F4" w:rsidRPr="003B6AC7" w:rsidRDefault="008C4814" w:rsidP="008C4814">
      <w:pPr>
        <w:suppressAutoHyphens/>
        <w:spacing w:before="240"/>
        <w:jc w:val="both"/>
        <w:rPr>
          <w:rFonts w:ascii="Tahoma" w:hAnsi="Tahoma" w:cs="Tahoma"/>
          <w:color w:val="000000" w:themeColor="text1"/>
          <w:spacing w:val="-2"/>
        </w:rPr>
      </w:pPr>
      <w:r w:rsidRPr="003B6AC7">
        <w:rPr>
          <w:rFonts w:ascii="Tahoma" w:hAnsi="Tahoma" w:cs="Tahoma"/>
          <w:color w:val="000000" w:themeColor="text1"/>
          <w:spacing w:val="-2"/>
        </w:rPr>
        <w:t xml:space="preserve">Expressions of interest must be delivered in written form using the forms provided for this purpose. EOIs shall be uploaded to </w:t>
      </w:r>
      <w:r w:rsidR="00E1168C" w:rsidRPr="003B6AC7">
        <w:rPr>
          <w:rFonts w:ascii="Tahoma" w:hAnsi="Tahoma" w:cs="Tahoma"/>
          <w:color w:val="000000" w:themeColor="text1"/>
          <w:spacing w:val="-2"/>
        </w:rPr>
        <w:t>the link</w:t>
      </w:r>
      <w:r w:rsidRPr="003B6AC7">
        <w:rPr>
          <w:rFonts w:ascii="Tahoma" w:hAnsi="Tahoma" w:cs="Tahoma"/>
          <w:color w:val="000000" w:themeColor="text1"/>
          <w:spacing w:val="-2"/>
        </w:rPr>
        <w:t xml:space="preserve"> </w:t>
      </w:r>
      <w:r w:rsidR="00E1168C" w:rsidRPr="003B6AC7">
        <w:rPr>
          <w:rFonts w:ascii="Tahoma" w:hAnsi="Tahoma" w:cs="Tahoma"/>
          <w:color w:val="000000" w:themeColor="text1"/>
          <w:spacing w:val="-2"/>
        </w:rPr>
        <w:t>below no</w:t>
      </w:r>
      <w:r w:rsidRPr="003B6AC7">
        <w:rPr>
          <w:rFonts w:ascii="Tahoma" w:hAnsi="Tahoma" w:cs="Tahoma"/>
          <w:color w:val="000000" w:themeColor="text1"/>
          <w:spacing w:val="-2"/>
        </w:rPr>
        <w:t xml:space="preserve"> later </w:t>
      </w:r>
      <w:r w:rsidR="00E1168C" w:rsidRPr="003B6AC7">
        <w:rPr>
          <w:rFonts w:ascii="Tahoma" w:hAnsi="Tahoma" w:cs="Tahoma"/>
          <w:color w:val="000000" w:themeColor="text1"/>
          <w:spacing w:val="-2"/>
        </w:rPr>
        <w:t xml:space="preserve">than </w:t>
      </w:r>
      <w:r w:rsidR="005F08DE">
        <w:rPr>
          <w:rFonts w:ascii="Tahoma" w:hAnsi="Tahoma" w:cs="Tahoma"/>
          <w:b/>
          <w:bCs/>
          <w:color w:val="000000" w:themeColor="text1"/>
          <w:spacing w:val="-2"/>
        </w:rPr>
        <w:t>15</w:t>
      </w:r>
      <w:r w:rsidR="005F08DE" w:rsidRPr="005F08DE">
        <w:rPr>
          <w:rFonts w:ascii="Tahoma" w:hAnsi="Tahoma" w:cs="Tahoma"/>
          <w:b/>
          <w:bCs/>
          <w:color w:val="000000" w:themeColor="text1"/>
          <w:spacing w:val="-2"/>
          <w:vertAlign w:val="superscript"/>
        </w:rPr>
        <w:t>th</w:t>
      </w:r>
      <w:r w:rsidR="005F08DE">
        <w:rPr>
          <w:rFonts w:ascii="Tahoma" w:hAnsi="Tahoma" w:cs="Tahoma"/>
          <w:b/>
          <w:bCs/>
          <w:color w:val="000000" w:themeColor="text1"/>
          <w:spacing w:val="-2"/>
        </w:rPr>
        <w:t xml:space="preserve"> </w:t>
      </w:r>
      <w:proofErr w:type="gramStart"/>
      <w:r w:rsidR="005F08DE">
        <w:rPr>
          <w:rFonts w:ascii="Tahoma" w:hAnsi="Tahoma" w:cs="Tahoma"/>
          <w:b/>
          <w:bCs/>
          <w:color w:val="000000" w:themeColor="text1"/>
          <w:spacing w:val="-2"/>
        </w:rPr>
        <w:t xml:space="preserve">August, </w:t>
      </w:r>
      <w:r w:rsidR="006374EA" w:rsidRPr="003B6AC7">
        <w:rPr>
          <w:rFonts w:ascii="Tahoma" w:hAnsi="Tahoma" w:cs="Tahoma"/>
          <w:b/>
          <w:bCs/>
          <w:color w:val="000000" w:themeColor="text1"/>
          <w:spacing w:val="-2"/>
        </w:rPr>
        <w:t xml:space="preserve"> </w:t>
      </w:r>
      <w:r w:rsidR="00E201F4" w:rsidRPr="003B6AC7">
        <w:rPr>
          <w:rFonts w:ascii="Tahoma" w:hAnsi="Tahoma" w:cs="Tahoma"/>
          <w:b/>
          <w:bCs/>
          <w:color w:val="000000" w:themeColor="text1"/>
          <w:spacing w:val="-2"/>
        </w:rPr>
        <w:t>2023</w:t>
      </w:r>
      <w:proofErr w:type="gramEnd"/>
      <w:r w:rsidR="00E201F4" w:rsidRPr="003B6AC7">
        <w:rPr>
          <w:rFonts w:ascii="Tahoma" w:hAnsi="Tahoma" w:cs="Tahoma"/>
          <w:b/>
          <w:bCs/>
          <w:color w:val="000000" w:themeColor="text1"/>
          <w:spacing w:val="-2"/>
        </w:rPr>
        <w:t xml:space="preserve"> </w:t>
      </w:r>
      <w:r w:rsidR="00E1168C" w:rsidRPr="003B6AC7">
        <w:rPr>
          <w:rFonts w:ascii="Tahoma" w:hAnsi="Tahoma" w:cs="Tahoma"/>
          <w:b/>
          <w:bCs/>
          <w:color w:val="000000" w:themeColor="text1"/>
          <w:spacing w:val="-2"/>
        </w:rPr>
        <w:t xml:space="preserve">at </w:t>
      </w:r>
      <w:r w:rsidR="006374EA" w:rsidRPr="003B6AC7">
        <w:rPr>
          <w:rFonts w:ascii="Tahoma" w:hAnsi="Tahoma" w:cs="Tahoma"/>
          <w:b/>
          <w:bCs/>
          <w:color w:val="000000" w:themeColor="text1"/>
          <w:spacing w:val="-2"/>
        </w:rPr>
        <w:t>16</w:t>
      </w:r>
      <w:r w:rsidR="00C73C4A" w:rsidRPr="003B6AC7">
        <w:rPr>
          <w:rFonts w:ascii="Tahoma" w:hAnsi="Tahoma" w:cs="Tahoma"/>
          <w:b/>
          <w:bCs/>
          <w:color w:val="000000" w:themeColor="text1"/>
          <w:spacing w:val="-2"/>
        </w:rPr>
        <w:t>:00 GMT</w:t>
      </w:r>
      <w:r w:rsidR="00E1168C" w:rsidRPr="003B6AC7">
        <w:rPr>
          <w:rFonts w:ascii="Tahoma" w:hAnsi="Tahoma" w:cs="Tahoma"/>
          <w:b/>
          <w:bCs/>
          <w:color w:val="000000" w:themeColor="text1"/>
          <w:spacing w:val="-2"/>
        </w:rPr>
        <w:t>.</w:t>
      </w:r>
    </w:p>
    <w:p w14:paraId="0FAC36D4" w14:textId="3D8F3188" w:rsidR="00E201F4" w:rsidRDefault="00E201F4" w:rsidP="008C4814">
      <w:pPr>
        <w:suppressAutoHyphens/>
        <w:spacing w:before="240"/>
        <w:jc w:val="both"/>
        <w:rPr>
          <w:rFonts w:ascii="Tahoma" w:hAnsi="Tahoma" w:cs="Tahoma"/>
          <w:color w:val="000000" w:themeColor="text1"/>
          <w:spacing w:val="-2"/>
        </w:rPr>
      </w:pPr>
      <w:r w:rsidRPr="003B6AC7">
        <w:rPr>
          <w:rFonts w:ascii="Tahoma" w:hAnsi="Tahoma" w:cs="Tahoma"/>
          <w:color w:val="000000" w:themeColor="text1"/>
          <w:spacing w:val="-2"/>
        </w:rPr>
        <w:t xml:space="preserve">Link to upload EOI: </w:t>
      </w:r>
      <w:r w:rsidR="00B40814">
        <w:rPr>
          <w:rFonts w:ascii="Tahoma" w:hAnsi="Tahoma" w:cs="Tahoma"/>
          <w:color w:val="000000" w:themeColor="text1"/>
          <w:spacing w:val="-2"/>
        </w:rPr>
        <w:t xml:space="preserve"> </w:t>
      </w:r>
      <w:hyperlink r:id="rId16" w:history="1">
        <w:r w:rsidR="00B40814" w:rsidRPr="0020577B">
          <w:rPr>
            <w:rStyle w:val="Hyperlink"/>
            <w:rFonts w:ascii="Tahoma" w:hAnsi="Tahoma" w:cs="Tahoma"/>
            <w:spacing w:val="-2"/>
          </w:rPr>
          <w:t>https://bit.ly/3NXwUiR</w:t>
        </w:r>
      </w:hyperlink>
    </w:p>
    <w:p w14:paraId="5BB186F0" w14:textId="77777777" w:rsidR="00B40814" w:rsidRPr="003B6AC7" w:rsidRDefault="00B40814" w:rsidP="008C4814">
      <w:pPr>
        <w:suppressAutoHyphens/>
        <w:spacing w:before="240"/>
        <w:jc w:val="both"/>
        <w:rPr>
          <w:rFonts w:ascii="Tahoma" w:hAnsi="Tahoma" w:cs="Tahoma"/>
          <w:color w:val="000000" w:themeColor="text1"/>
          <w:spacing w:val="-2"/>
        </w:rPr>
      </w:pPr>
    </w:p>
    <w:p w14:paraId="39986366" w14:textId="77777777" w:rsidR="00DD4585" w:rsidRPr="003B6AC7" w:rsidRDefault="00DD4585" w:rsidP="008C4814">
      <w:pPr>
        <w:suppressAutoHyphens/>
        <w:spacing w:before="240"/>
        <w:jc w:val="both"/>
        <w:rPr>
          <w:rFonts w:ascii="Tahoma" w:hAnsi="Tahoma" w:cs="Tahoma"/>
          <w:color w:val="000000" w:themeColor="text1"/>
          <w:spacing w:val="-2"/>
        </w:rPr>
      </w:pPr>
    </w:p>
    <w:p w14:paraId="12A23E3B" w14:textId="77777777" w:rsidR="00A65884" w:rsidRPr="003B6AC7" w:rsidRDefault="006E4C97" w:rsidP="00A65884">
      <w:pPr>
        <w:tabs>
          <w:tab w:val="left" w:pos="1024"/>
        </w:tabs>
        <w:rPr>
          <w:rFonts w:ascii="Tahoma" w:hAnsi="Tahoma" w:cs="Tahoma"/>
          <w:color w:val="000000" w:themeColor="text1"/>
          <w:spacing w:val="-2"/>
        </w:rPr>
      </w:pPr>
      <w:r w:rsidRPr="003B6AC7">
        <w:rPr>
          <w:rFonts w:ascii="Tahoma" w:hAnsi="Tahoma" w:cs="Tahoma"/>
          <w:color w:val="000000" w:themeColor="text1"/>
          <w:spacing w:val="-2"/>
        </w:rPr>
        <w:t>P</w:t>
      </w:r>
      <w:r w:rsidR="00753E8A" w:rsidRPr="003B6AC7">
        <w:rPr>
          <w:rFonts w:ascii="Tahoma" w:hAnsi="Tahoma" w:cs="Tahoma"/>
          <w:color w:val="000000" w:themeColor="text1"/>
          <w:spacing w:val="-2"/>
        </w:rPr>
        <w:t>MU</w:t>
      </w:r>
    </w:p>
    <w:p w14:paraId="423FAA68" w14:textId="77777777" w:rsidR="009A6761" w:rsidRPr="003B6AC7" w:rsidRDefault="009A6761" w:rsidP="00A65884">
      <w:pPr>
        <w:tabs>
          <w:tab w:val="left" w:pos="1024"/>
        </w:tabs>
        <w:rPr>
          <w:rFonts w:ascii="Tahoma" w:hAnsi="Tahoma" w:cs="Tahoma"/>
          <w:color w:val="000000" w:themeColor="text1"/>
          <w:spacing w:val="-2"/>
        </w:rPr>
      </w:pPr>
    </w:p>
    <w:p w14:paraId="056929D8" w14:textId="77777777" w:rsidR="009A6761" w:rsidRPr="003B6AC7" w:rsidRDefault="009A6761" w:rsidP="00A65884">
      <w:pPr>
        <w:tabs>
          <w:tab w:val="left" w:pos="1024"/>
        </w:tabs>
        <w:rPr>
          <w:rFonts w:ascii="Tahoma" w:hAnsi="Tahoma" w:cs="Tahoma"/>
          <w:color w:val="000000" w:themeColor="text1"/>
          <w:spacing w:val="-2"/>
        </w:rPr>
      </w:pPr>
    </w:p>
    <w:p w14:paraId="2767B702" w14:textId="77777777" w:rsidR="009A6761" w:rsidRPr="003B6AC7" w:rsidRDefault="009A6761" w:rsidP="00A65884">
      <w:pPr>
        <w:tabs>
          <w:tab w:val="left" w:pos="1024"/>
        </w:tabs>
        <w:rPr>
          <w:rFonts w:ascii="Tahoma" w:hAnsi="Tahoma" w:cs="Tahoma"/>
          <w:color w:val="000000" w:themeColor="text1"/>
          <w:spacing w:val="-2"/>
        </w:rPr>
      </w:pPr>
    </w:p>
    <w:p w14:paraId="3A13DA62" w14:textId="2E770781" w:rsidR="009A6761" w:rsidRPr="003B6AC7" w:rsidRDefault="009A6761" w:rsidP="00A65884">
      <w:pPr>
        <w:tabs>
          <w:tab w:val="left" w:pos="1024"/>
        </w:tabs>
        <w:rPr>
          <w:rFonts w:ascii="Tahoma" w:hAnsi="Tahoma" w:cs="Tahoma"/>
          <w:sz w:val="96"/>
          <w:szCs w:val="96"/>
        </w:rPr>
        <w:sectPr w:rsidR="009A6761" w:rsidRPr="003B6AC7" w:rsidSect="008843D3">
          <w:headerReference w:type="even" r:id="rId17"/>
          <w:headerReference w:type="default" r:id="rId18"/>
          <w:footerReference w:type="even" r:id="rId19"/>
          <w:footerReference w:type="default" r:id="rId20"/>
          <w:headerReference w:type="first" r:id="rId21"/>
          <w:pgSz w:w="11900" w:h="16820" w:code="9"/>
          <w:pgMar w:top="2347" w:right="964" w:bottom="1440" w:left="1015" w:header="709" w:footer="709" w:gutter="0"/>
          <w:pgNumType w:start="1"/>
          <w:cols w:space="708"/>
          <w:titlePg/>
          <w:docGrid w:linePitch="360"/>
        </w:sectPr>
      </w:pPr>
    </w:p>
    <w:p w14:paraId="2138FF51" w14:textId="0EF18B6B" w:rsidR="00437FE6" w:rsidRPr="003B6AC7" w:rsidRDefault="00437FE6" w:rsidP="00437FE6">
      <w:pPr>
        <w:jc w:val="both"/>
        <w:rPr>
          <w:rFonts w:ascii="Tahoma" w:hAnsi="Tahoma" w:cs="Tahoma"/>
          <w:i/>
          <w:iCs/>
          <w:lang w:val="en-GB"/>
        </w:rPr>
      </w:pPr>
    </w:p>
    <w:sectPr w:rsidR="00437FE6" w:rsidRPr="003B6AC7" w:rsidSect="008843D3">
      <w:headerReference w:type="default" r:id="rId22"/>
      <w:footerReference w:type="default" r:id="rId23"/>
      <w:headerReference w:type="first" r:id="rId24"/>
      <w:footerReference w:type="first" r:id="rId2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3CCC" w14:textId="77777777" w:rsidR="00264E6F" w:rsidRDefault="00264E6F">
      <w:r>
        <w:separator/>
      </w:r>
    </w:p>
  </w:endnote>
  <w:endnote w:type="continuationSeparator" w:id="0">
    <w:p w14:paraId="476A4686" w14:textId="77777777" w:rsidR="00264E6F" w:rsidRDefault="0026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815"/>
      <w:docPartObj>
        <w:docPartGallery w:val="Page Numbers (Bottom of Page)"/>
        <w:docPartUnique/>
      </w:docPartObj>
    </w:sdtPr>
    <w:sdtEndPr>
      <w:rPr>
        <w:rStyle w:val="PageNumber"/>
      </w:rPr>
    </w:sdtEndPr>
    <w:sdtContent>
      <w:p w14:paraId="0E12F661" w14:textId="184A8F91" w:rsidR="00DF696F" w:rsidRDefault="00DF696F" w:rsidP="00214ED1">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38B" w14:textId="3D5E5843" w:rsidR="00325AC7" w:rsidRDefault="00325AC7" w:rsidP="00DF696F">
    <w:pPr>
      <w:pStyle w:val="Footer"/>
      <w:ind w:right="360"/>
      <w:jc w:val="center"/>
      <w:rPr>
        <w:rFonts w:ascii="Calibri Light" w:hAnsi="Calibri Light" w:cs="Calibri Light"/>
        <w:color w:val="A6A6A6"/>
        <w:sz w:val="20"/>
        <w:szCs w:val="20"/>
      </w:rPr>
    </w:pPr>
  </w:p>
  <w:p w14:paraId="6248A5E1" w14:textId="22D10978" w:rsidR="00325AC7" w:rsidRPr="009E5BF2" w:rsidRDefault="00325AC7"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8A93" w14:textId="44534B36"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r w:rsidRPr="00325AC7">
      <w:rPr>
        <w:rFonts w:ascii="Calibri Light" w:hAnsi="Calibri Light" w:cs="Calibri Light"/>
        <w:color w:val="A6A6A6"/>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D0B9" w14:textId="18023BA8" w:rsidR="008843D3" w:rsidRPr="008843D3"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8143" w14:textId="77777777" w:rsidR="00264E6F" w:rsidRDefault="00264E6F">
      <w:r>
        <w:separator/>
      </w:r>
    </w:p>
  </w:footnote>
  <w:footnote w:type="continuationSeparator" w:id="0">
    <w:p w14:paraId="16CE8ACB" w14:textId="77777777" w:rsidR="00264E6F" w:rsidRDefault="00264E6F">
      <w:r>
        <w:continuationSeparator/>
      </w:r>
    </w:p>
  </w:footnote>
  <w:footnote w:id="1">
    <w:p w14:paraId="480B9D80" w14:textId="77777777" w:rsidR="008C4814" w:rsidRPr="00CA1D95" w:rsidRDefault="008C4814" w:rsidP="008C4814">
      <w:pPr>
        <w:pStyle w:val="FootnoteText"/>
        <w:rPr>
          <w:rFonts w:ascii="Arial" w:hAnsi="Arial" w:cs="Arial"/>
        </w:rPr>
      </w:pPr>
      <w:r w:rsidRPr="00CA1D95">
        <w:rPr>
          <w:rStyle w:val="FootnoteReference"/>
          <w:rFonts w:ascii="Arial" w:hAnsi="Arial" w:cs="Arial"/>
        </w:rPr>
        <w:footnoteRef/>
      </w:r>
      <w:r w:rsidRPr="00CA1D95">
        <w:rPr>
          <w:rFonts w:ascii="Arial" w:hAnsi="Arial" w:cs="Arial"/>
        </w:rPr>
        <w:t xml:space="preserve"> The policy is accessible at </w:t>
      </w:r>
      <w:hyperlink r:id="rId1" w:history="1">
        <w:r w:rsidRPr="00783E47">
          <w:rPr>
            <w:rStyle w:val="Hyperlink"/>
            <w:rFonts w:ascii="Arial" w:hAnsi="Arial" w:cs="Arial"/>
          </w:rPr>
          <w:t>https://www.ifad.org/en/document-detail/asset/41942012</w:t>
        </w:r>
      </w:hyperlink>
      <w:r w:rsidRPr="00CA1D95">
        <w:rPr>
          <w:rFonts w:ascii="Arial" w:hAnsi="Arial" w:cs="Arial"/>
        </w:rPr>
        <w:t>.</w:t>
      </w:r>
      <w:r>
        <w:rPr>
          <w:rFonts w:ascii="Arial" w:hAnsi="Arial" w:cs="Arial"/>
        </w:rPr>
        <w:t xml:space="preserve"> </w:t>
      </w:r>
    </w:p>
  </w:footnote>
  <w:footnote w:id="2">
    <w:p w14:paraId="00A609B3" w14:textId="77777777" w:rsidR="008C4814" w:rsidRPr="00BC00B4" w:rsidRDefault="008C4814" w:rsidP="008C4814">
      <w:pPr>
        <w:pStyle w:val="FootnoteText"/>
        <w:rPr>
          <w:rFonts w:ascii="Arial" w:hAnsi="Arial" w:cs="Arial"/>
        </w:rPr>
      </w:pPr>
      <w:r w:rsidRPr="00BC00B4">
        <w:rPr>
          <w:rStyle w:val="FootnoteReference"/>
          <w:rFonts w:ascii="Arial" w:hAnsi="Arial" w:cs="Arial"/>
        </w:rPr>
        <w:footnoteRef/>
      </w:r>
      <w:r w:rsidRPr="00BC00B4">
        <w:rPr>
          <w:rFonts w:ascii="Arial" w:hAnsi="Arial" w:cs="Arial"/>
        </w:rPr>
        <w:t xml:space="preserve"> The policy is accessible at </w:t>
      </w:r>
      <w:hyperlink r:id="rId2" w:history="1">
        <w:r w:rsidRPr="00BC00B4">
          <w:rPr>
            <w:rStyle w:val="Hyperlink"/>
            <w:rFonts w:ascii="Arial" w:hAnsi="Arial" w:cs="Arial"/>
            <w:iCs/>
            <w:lang w:val="en-GB"/>
          </w:rPr>
          <w:t>www.ifad.org/anticorruption_policy</w:t>
        </w:r>
      </w:hyperlink>
      <w:r>
        <w:rPr>
          <w:rFonts w:ascii="Arial" w:hAnsi="Arial" w:cs="Arial"/>
          <w:iCs/>
        </w:rPr>
        <w:t xml:space="preserve">. </w:t>
      </w:r>
    </w:p>
  </w:footnote>
  <w:footnote w:id="3">
    <w:p w14:paraId="7CCED577" w14:textId="77777777" w:rsidR="008C4814" w:rsidRDefault="008C4814" w:rsidP="008C4814">
      <w:pPr>
        <w:pStyle w:val="FootnoteText"/>
      </w:pPr>
      <w:r w:rsidRPr="009A493C">
        <w:rPr>
          <w:rStyle w:val="FootnoteReference"/>
          <w:rFonts w:ascii="Arial" w:hAnsi="Arial" w:cs="Arial"/>
        </w:rPr>
        <w:footnoteRef/>
      </w:r>
      <w:r w:rsidRPr="009A493C">
        <w:rPr>
          <w:rFonts w:ascii="Arial" w:hAnsi="Arial" w:cs="Arial"/>
        </w:rPr>
        <w:t xml:space="preserve"> The policy is accessible at </w:t>
      </w:r>
      <w:hyperlink r:id="rId3" w:history="1">
        <w:r w:rsidRPr="009A493C">
          <w:rPr>
            <w:rStyle w:val="Hyperlink"/>
            <w:rFonts w:ascii="Arial" w:hAnsi="Arial" w:cs="Arial"/>
            <w:iCs/>
          </w:rPr>
          <w:t>https://www.ifad.org/en/document-detail/asset/40738506</w:t>
        </w:r>
      </w:hyperlink>
      <w:r w:rsidRPr="009A493C">
        <w:rPr>
          <w:rFonts w:ascii="Arial" w:hAnsi="Arial" w:cs="Arial"/>
          <w:iCs/>
        </w:rPr>
        <w:t>.</w:t>
      </w:r>
      <w:r>
        <w:rPr>
          <w:rFonts w:asciiTheme="minorHAnsi" w:hAnsiTheme="minorHAnsi" w:cs="Calibr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610" w14:textId="77777777" w:rsidR="00A35DB4" w:rsidRDefault="00A35DB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47" w14:textId="2497C7BB" w:rsidR="00A35DB4" w:rsidRPr="00325AC7" w:rsidRDefault="00EE0C0C"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7329ACBA" wp14:editId="25AF30B8">
              <wp:simplePos x="0" y="0"/>
              <wp:positionH relativeFrom="margin">
                <wp:align>center</wp:align>
              </wp:positionH>
              <wp:positionV relativeFrom="page">
                <wp:posOffset>450215</wp:posOffset>
              </wp:positionV>
              <wp:extent cx="6868795" cy="35941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4C3BF" id="Rectangle 37" o:spid="_x0000_s1026" style="position:absolute;margin-left:0;margin-top:35.45pt;width:540.85pt;height:28.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t+mwIAAIcFAAAOAAAAZHJzL2Uyb0RvYy54bWysVE1v2zAMvQ/YfxB0Xx2n+WiDOkXQIsOA&#10;og3aDj0rshQbkEVNUuJkv36UZLtdV+wwLAdFFMlH8pnk1fWxUeQgrKtBFzQ/G1EiNIey1ruCfn9e&#10;f7mgxHmmS6ZAi4KehKPXy8+frlqzEGOoQJXCEgTRbtGaglbem0WWOV6JhrkzMEKjUoJtmEfR7rLS&#10;shbRG5WNR6NZ1oItjQUunMPX26Sky4gvpeD+QUonPFEFxdx8PG08t+HMlldssbPMVDXv0mD/kEXD&#10;ao1BB6hb5hnZ2/oPqKbmFhxIf8ahyUDKmotYA1aTj95V81QxI2ItSI4zA03u/8Hy+8PGkros6Pmc&#10;Es0a/EaPyBrTOyUIviFBrXELtHsyG9tJDq+h2qO0TfjHOsgxknoaSBVHTzg+zi5mF/PLKSUcdefT&#10;y0keWc9evY11/quAhoRLQS2Gj1yyw53zGBFNe5MQzIGqy3WtVBTsbnujLDkw/MD5+nw2z0PK6PKb&#10;mdLBWENwS+rwkoXKUi3x5k9KBDulH4VEUjD7ccwktqMY4jDOhfZ5UlWsFCn8dIS/Pnpo4OARc4mA&#10;AVli/AG7A+gtE0iPnbLs7IOriN08OI/+llhyHjxiZNB+cG5qDfYjAIVVdZGTfU9SoiawtIXyhC1j&#10;Ic2SM3xd43e7Y85vmMXhwTHDheAf8JAK2oJCd6OkAvvzo/dgjz2NWkpaHMaCuh97ZgUl6pvGbr/M&#10;J5MwvVGYTOdjFOxbzfatRu+bGwjtgKvH8HgN9l71V2mhecG9sQpRUcU0x9gF5d72wo1PSwI3Dxer&#10;VTTDiTXM3+knwwN4YDX05fPxhVnTNa/Htr+HfnDZ4l0PJ9vgqWG19yDr2OCvvHZ847THxuk2U1gn&#10;b+Vo9bo/l78AAAD//wMAUEsDBBQABgAIAAAAIQD5bBcq3QAAAAgBAAAPAAAAZHJzL2Rvd25yZXYu&#10;eG1sTI/BTsMwEETvSPyDtUjcqN1KNCWNU6EKLpU4kCLEcRtvk6j2OsRuE/4e9wS3Wc1q5k2xmZwV&#10;FxpC51nDfKZAENfedNxo+Ni/PqxAhIhs0HomDT8UYFPe3hSYGz/yO12q2IgUwiFHDW2MfS5lqFty&#10;GGa+J07e0Q8OYzqHRpoBxxTurFwotZQOO04NLfa0bak+VWen4XP8mrbWf1vztuTdS3UMDndB6/u7&#10;6XkNItIU/57hip/QoUxMB39mE4TVkIZEDZl6AnF11WqegTgktcgeQZaF/D+g/AUAAP//AwBQSwEC&#10;LQAUAAYACAAAACEAtoM4kv4AAADhAQAAEwAAAAAAAAAAAAAAAAAAAAAAW0NvbnRlbnRfVHlwZXNd&#10;LnhtbFBLAQItABQABgAIAAAAIQA4/SH/1gAAAJQBAAALAAAAAAAAAAAAAAAAAC8BAABfcmVscy8u&#10;cmVsc1BLAQItABQABgAIAAAAIQDqoYt+mwIAAIcFAAAOAAAAAAAAAAAAAAAAAC4CAABkcnMvZTJv&#10;RG9jLnhtbFBLAQItABQABgAIAAAAIQD5bBcq3QAAAAgBAAAPAAAAAAAAAAAAAAAAAPUEAABkcnMv&#10;ZG93bnJldi54bWxQSwUGAAAAAAQABADzAAAA/wUAAAAA&#10;" fillcolor="#1f3671" stroked="f" strokeweight="1pt">
              <w10:wrap anchorx="margin"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4CECC2D5">
              <wp:simplePos x="0" y="0"/>
              <wp:positionH relativeFrom="margin">
                <wp:align>center</wp:align>
              </wp:positionH>
              <wp:positionV relativeFrom="page">
                <wp:posOffset>860425</wp:posOffset>
              </wp:positionV>
              <wp:extent cx="6868795" cy="179705"/>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4694E"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uVlgIAAIcFAAAOAAAAZHJzL2Uyb0RvYy54bWysVE1v2zAMvQ/YfxB0X+1kTdMGdYqsRYYB&#10;RVu0HXpWZCk2IIsapcTJfv0o2XE/scOwHBxRJB/JJ5LnF7vGsK1CX4Mt+Ogo50xZCWVt1wX/+bj8&#10;csqZD8KWwoBVBd8rzy/mnz+dt26mxlCBKRUyArF+1rqCVyG4WZZ5WalG+CNwypJSAzYikIjrrETR&#10;EnpjsnGen2QtYOkQpPKebq86JZ8nfK2VDLdaexWYKTjlFtIX03cVv9n8XMzWKFxVyz4N8Q9ZNKK2&#10;FHSAuhJBsA3W76CaWiJ40OFIQpOB1rVUqQaqZpS/qeahEk6lWogc7waa/P+DlTfbO2R1WfCv9FJW&#10;NPRG98SasGujGN0RQa3zM7J7cHfYS56Osdqdxib+Ux1sl0jdD6SqXWCSLk9OT06nZxPOJOlG07Np&#10;Pomg2bO3Qx++K2hYPBQcKXziUmyvfehMDyYxmAdTl8vamCTgenVpkG1FfOD8W75Mb0ror8yMjcYW&#10;oluHGG+yWFlXSzqFvVHRzth7pYkUyn6cMkntqIY4Qkplw6hTVaJUXfhJTr++tsEjVZoAI7Km+AN2&#10;DxBb/T12l2VvH11V6ubBOf9bYp3z4JEigw2Dc1NbwI8ADFXVR+7sDyR11ESWVlDuqWUQulnyTi5r&#10;erdr4cOdQBoeGjNaCOGWPtpAW3DoT5xVgL8/uo/21NOk5aylYSy4/7URqDgzPyx1+9no+DhObxKO&#10;J9MxCfhSs3qpsZvmEqgdRrR6nEzHaB/M4agRmifaG4sYlVTCSopdcBnwIFyGbknQ5pFqsUhmNLFO&#10;hGv74GQEj6zGvnzcPQl0ffMGavsbOAyumL3p4c42elpYbALoOjX4M6893zTtqXH6zRTXyUs5WT3v&#10;z/kfAAAA//8DAFBLAwQUAAYACAAAACEAKwSlht8AAAAJAQAADwAAAGRycy9kb3ducmV2LnhtbEyP&#10;MU/DMBCFdyT+g3VIbNQuVUuUxqlQIxYKAy1DRzc5koB9jmy3Dfx6rhNsd/ee3n2vWI3OihOG2HvS&#10;MJ0oEEi1b3pqNbzvnu4yEDEZaoz1hBq+McKqvL4qTN74M73haZtawSEUc6OhS2nIpYx1h87EiR+Q&#10;WPvwwZnEa2hlE8yZw52V90otpDM98YfODLjusP7aHp2G6tnan7Svgtup6nUz4Gb98hm0vr0ZH5cg&#10;Eo7pzwwXfEaHkpkO/khNFFYDF0l8nc3nIC6yyqYPIA48LWYZyLKQ/xuUvwAAAP//AwBQSwECLQAU&#10;AAYACAAAACEAtoM4kv4AAADhAQAAEwAAAAAAAAAAAAAAAAAAAAAAW0NvbnRlbnRfVHlwZXNdLnht&#10;bFBLAQItABQABgAIAAAAIQA4/SH/1gAAAJQBAAALAAAAAAAAAAAAAAAAAC8BAABfcmVscy8ucmVs&#10;c1BLAQItABQABgAIAAAAIQAVK5uVlgIAAIcFAAAOAAAAAAAAAAAAAAAAAC4CAABkcnMvZTJvRG9j&#10;LnhtbFBLAQItABQABgAIAAAAIQArBKWG3wAAAAkBAAAPAAAAAAAAAAAAAAAAAPAEAABkcnMvZG93&#10;bnJldi54bWxQSwUGAAAAAAQABADzAAAA/AUAAAAA&#10;" fillcolor="#00b0f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2C0" w14:textId="77777777" w:rsidR="00A35DB4" w:rsidRDefault="00A35DB4" w:rsidP="000522F4">
    <w:pPr>
      <w:pStyle w:val="Header"/>
      <w:pBdr>
        <w:bottom w:val="none" w:sz="0" w:space="0" w:color="auto"/>
      </w:pBdr>
      <w:ind w:right="-18"/>
    </w:pPr>
    <w:r>
      <w:rPr>
        <w:rStyle w:val="PageNumber"/>
      </w:rPr>
      <w:tab/>
    </w:r>
  </w:p>
  <w:p w14:paraId="1F83F7A5" w14:textId="485C3D76" w:rsidR="00A35DB4" w:rsidRDefault="00A35DB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2EB2" w14:textId="09DB7F31" w:rsidR="00D6624B"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lang w:val="en-GB" w:eastAsia="en-GB"/>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lang w:val="en-GB" w:eastAsia="en-GB"/>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329F3352"/>
    <w:multiLevelType w:val="hybridMultilevel"/>
    <w:tmpl w:val="0666F69E"/>
    <w:lvl w:ilvl="0" w:tplc="CC580856">
      <w:start w:val="1"/>
      <w:numFmt w:val="lowerRoman"/>
      <w:lvlText w:val="(%1)"/>
      <w:lvlJc w:val="left"/>
      <w:pPr>
        <w:ind w:left="720" w:hanging="360"/>
      </w:pPr>
      <w:rPr>
        <w:rFonts w:ascii="Times New Roman" w:eastAsiaTheme="minorHAnsi" w:hAnsi="Times New Roman" w:cs="Times New Roman"/>
        <w:b w:val="0"/>
        <w:bCs/>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3E1A52"/>
    <w:multiLevelType w:val="hybridMultilevel"/>
    <w:tmpl w:val="E7623084"/>
    <w:lvl w:ilvl="0" w:tplc="BE043EE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8"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12"/>
  </w:num>
  <w:num w:numId="3">
    <w:abstractNumId w:val="7"/>
  </w:num>
  <w:num w:numId="4">
    <w:abstractNumId w:val="9"/>
  </w:num>
  <w:num w:numId="5">
    <w:abstractNumId w:val="20"/>
  </w:num>
  <w:num w:numId="6">
    <w:abstractNumId w:val="3"/>
  </w:num>
  <w:num w:numId="7">
    <w:abstractNumId w:val="17"/>
  </w:num>
  <w:num w:numId="8">
    <w:abstractNumId w:val="19"/>
  </w:num>
  <w:num w:numId="9">
    <w:abstractNumId w:val="18"/>
  </w:num>
  <w:num w:numId="10">
    <w:abstractNumId w:val="2"/>
  </w:num>
  <w:num w:numId="11">
    <w:abstractNumId w:val="4"/>
  </w:num>
  <w:num w:numId="12">
    <w:abstractNumId w:val="0"/>
  </w:num>
  <w:num w:numId="13">
    <w:abstractNumId w:val="11"/>
  </w:num>
  <w:num w:numId="14">
    <w:abstractNumId w:val="13"/>
  </w:num>
  <w:num w:numId="15">
    <w:abstractNumId w:val="5"/>
  </w:num>
  <w:num w:numId="16">
    <w:abstractNumId w:val="1"/>
  </w:num>
  <w:num w:numId="17">
    <w:abstractNumId w:val="10"/>
  </w:num>
  <w:num w:numId="18">
    <w:abstractNumId w:val="1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121D2"/>
    <w:rsid w:val="00026114"/>
    <w:rsid w:val="00026411"/>
    <w:rsid w:val="00031465"/>
    <w:rsid w:val="00032554"/>
    <w:rsid w:val="00040892"/>
    <w:rsid w:val="00040F16"/>
    <w:rsid w:val="00040FF8"/>
    <w:rsid w:val="00046BAF"/>
    <w:rsid w:val="000503CD"/>
    <w:rsid w:val="000506DD"/>
    <w:rsid w:val="00050B7C"/>
    <w:rsid w:val="000522F4"/>
    <w:rsid w:val="00053B82"/>
    <w:rsid w:val="000555FF"/>
    <w:rsid w:val="0005593D"/>
    <w:rsid w:val="0005643B"/>
    <w:rsid w:val="000574D0"/>
    <w:rsid w:val="0006104C"/>
    <w:rsid w:val="00062149"/>
    <w:rsid w:val="0006643F"/>
    <w:rsid w:val="0007527B"/>
    <w:rsid w:val="00076450"/>
    <w:rsid w:val="00087AC5"/>
    <w:rsid w:val="000A5298"/>
    <w:rsid w:val="000A68E4"/>
    <w:rsid w:val="000A701F"/>
    <w:rsid w:val="000B2126"/>
    <w:rsid w:val="000B21C0"/>
    <w:rsid w:val="000B3BCE"/>
    <w:rsid w:val="000C7927"/>
    <w:rsid w:val="000D2AA2"/>
    <w:rsid w:val="000D2F07"/>
    <w:rsid w:val="000D7916"/>
    <w:rsid w:val="000D7C4E"/>
    <w:rsid w:val="000F03A3"/>
    <w:rsid w:val="000F7CC7"/>
    <w:rsid w:val="000F7FDB"/>
    <w:rsid w:val="00106355"/>
    <w:rsid w:val="00107C06"/>
    <w:rsid w:val="00113DEB"/>
    <w:rsid w:val="00133100"/>
    <w:rsid w:val="001349B5"/>
    <w:rsid w:val="001355BE"/>
    <w:rsid w:val="00135C8F"/>
    <w:rsid w:val="0014278D"/>
    <w:rsid w:val="00142BB0"/>
    <w:rsid w:val="00143DF9"/>
    <w:rsid w:val="0014601F"/>
    <w:rsid w:val="0014647F"/>
    <w:rsid w:val="00147B27"/>
    <w:rsid w:val="001544A2"/>
    <w:rsid w:val="00155FEC"/>
    <w:rsid w:val="00157E5B"/>
    <w:rsid w:val="001606F3"/>
    <w:rsid w:val="00166D14"/>
    <w:rsid w:val="001701D1"/>
    <w:rsid w:val="00173F64"/>
    <w:rsid w:val="00183D78"/>
    <w:rsid w:val="001903F9"/>
    <w:rsid w:val="0019082F"/>
    <w:rsid w:val="00191A38"/>
    <w:rsid w:val="00191E31"/>
    <w:rsid w:val="0019319C"/>
    <w:rsid w:val="00195CE0"/>
    <w:rsid w:val="001974FE"/>
    <w:rsid w:val="0019788D"/>
    <w:rsid w:val="001A03EE"/>
    <w:rsid w:val="001A633B"/>
    <w:rsid w:val="001A64E9"/>
    <w:rsid w:val="001A6EDD"/>
    <w:rsid w:val="001B1E7F"/>
    <w:rsid w:val="001B25ED"/>
    <w:rsid w:val="001B53EB"/>
    <w:rsid w:val="001C2544"/>
    <w:rsid w:val="001D0932"/>
    <w:rsid w:val="001D2DAC"/>
    <w:rsid w:val="001D5055"/>
    <w:rsid w:val="001E7058"/>
    <w:rsid w:val="001F2308"/>
    <w:rsid w:val="001F383B"/>
    <w:rsid w:val="00210F1E"/>
    <w:rsid w:val="00213924"/>
    <w:rsid w:val="0021463F"/>
    <w:rsid w:val="00214ED1"/>
    <w:rsid w:val="00234536"/>
    <w:rsid w:val="0023492F"/>
    <w:rsid w:val="002358C1"/>
    <w:rsid w:val="00237F85"/>
    <w:rsid w:val="002574CF"/>
    <w:rsid w:val="00257749"/>
    <w:rsid w:val="00264E6F"/>
    <w:rsid w:val="00270254"/>
    <w:rsid w:val="00271DEB"/>
    <w:rsid w:val="00276A8D"/>
    <w:rsid w:val="002803EF"/>
    <w:rsid w:val="00282826"/>
    <w:rsid w:val="0028288E"/>
    <w:rsid w:val="00287A9C"/>
    <w:rsid w:val="00293442"/>
    <w:rsid w:val="00294672"/>
    <w:rsid w:val="00294F38"/>
    <w:rsid w:val="002A30DC"/>
    <w:rsid w:val="002C030A"/>
    <w:rsid w:val="002D0049"/>
    <w:rsid w:val="002D154F"/>
    <w:rsid w:val="002D6D89"/>
    <w:rsid w:val="002E1BB4"/>
    <w:rsid w:val="002E3A44"/>
    <w:rsid w:val="002F245E"/>
    <w:rsid w:val="002F540B"/>
    <w:rsid w:val="002F6370"/>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7CBC"/>
    <w:rsid w:val="00373600"/>
    <w:rsid w:val="00384099"/>
    <w:rsid w:val="00387EED"/>
    <w:rsid w:val="0039131B"/>
    <w:rsid w:val="00391DA9"/>
    <w:rsid w:val="00392AE1"/>
    <w:rsid w:val="00393A5A"/>
    <w:rsid w:val="00395360"/>
    <w:rsid w:val="003A3BD1"/>
    <w:rsid w:val="003A3E01"/>
    <w:rsid w:val="003A5FF3"/>
    <w:rsid w:val="003A61DB"/>
    <w:rsid w:val="003B08FB"/>
    <w:rsid w:val="003B46C2"/>
    <w:rsid w:val="003B6075"/>
    <w:rsid w:val="003B6AC7"/>
    <w:rsid w:val="003B7280"/>
    <w:rsid w:val="003D1B22"/>
    <w:rsid w:val="003D1BB0"/>
    <w:rsid w:val="003D3CC6"/>
    <w:rsid w:val="003D4614"/>
    <w:rsid w:val="003D5A2B"/>
    <w:rsid w:val="003D5C02"/>
    <w:rsid w:val="003D5EDC"/>
    <w:rsid w:val="003D7414"/>
    <w:rsid w:val="003E0968"/>
    <w:rsid w:val="003E14AF"/>
    <w:rsid w:val="003E6B87"/>
    <w:rsid w:val="003F08D4"/>
    <w:rsid w:val="003F5D70"/>
    <w:rsid w:val="00400BA7"/>
    <w:rsid w:val="00400DC7"/>
    <w:rsid w:val="0040153E"/>
    <w:rsid w:val="0040591A"/>
    <w:rsid w:val="00407B39"/>
    <w:rsid w:val="00410468"/>
    <w:rsid w:val="00411D18"/>
    <w:rsid w:val="00421E53"/>
    <w:rsid w:val="00430BF4"/>
    <w:rsid w:val="00431385"/>
    <w:rsid w:val="00433306"/>
    <w:rsid w:val="00433709"/>
    <w:rsid w:val="00433DCA"/>
    <w:rsid w:val="0043403D"/>
    <w:rsid w:val="0043416A"/>
    <w:rsid w:val="00437FE6"/>
    <w:rsid w:val="00442EE1"/>
    <w:rsid w:val="0044361F"/>
    <w:rsid w:val="004459E9"/>
    <w:rsid w:val="00445B99"/>
    <w:rsid w:val="00451AF9"/>
    <w:rsid w:val="00453E6E"/>
    <w:rsid w:val="00455288"/>
    <w:rsid w:val="00457A7D"/>
    <w:rsid w:val="00460E06"/>
    <w:rsid w:val="004622C3"/>
    <w:rsid w:val="00463CA5"/>
    <w:rsid w:val="00464550"/>
    <w:rsid w:val="00465F28"/>
    <w:rsid w:val="0047014F"/>
    <w:rsid w:val="004714CC"/>
    <w:rsid w:val="004719F9"/>
    <w:rsid w:val="00475FBB"/>
    <w:rsid w:val="004775F2"/>
    <w:rsid w:val="004778B7"/>
    <w:rsid w:val="00481790"/>
    <w:rsid w:val="004848F6"/>
    <w:rsid w:val="00485547"/>
    <w:rsid w:val="004A127E"/>
    <w:rsid w:val="004A3823"/>
    <w:rsid w:val="004A38AF"/>
    <w:rsid w:val="004A610E"/>
    <w:rsid w:val="004A7785"/>
    <w:rsid w:val="004A7F58"/>
    <w:rsid w:val="004B3A7B"/>
    <w:rsid w:val="004B5AEE"/>
    <w:rsid w:val="004C2312"/>
    <w:rsid w:val="004C71BF"/>
    <w:rsid w:val="004D3BD7"/>
    <w:rsid w:val="004D5006"/>
    <w:rsid w:val="004D5B10"/>
    <w:rsid w:val="004E25B7"/>
    <w:rsid w:val="004E28E9"/>
    <w:rsid w:val="004E44ED"/>
    <w:rsid w:val="004E71C0"/>
    <w:rsid w:val="004F3884"/>
    <w:rsid w:val="004F3C13"/>
    <w:rsid w:val="004F69DC"/>
    <w:rsid w:val="00502245"/>
    <w:rsid w:val="00511F33"/>
    <w:rsid w:val="00515C58"/>
    <w:rsid w:val="00520FCB"/>
    <w:rsid w:val="005247FB"/>
    <w:rsid w:val="00525B5C"/>
    <w:rsid w:val="00527ADF"/>
    <w:rsid w:val="00531D1B"/>
    <w:rsid w:val="005334E8"/>
    <w:rsid w:val="00533772"/>
    <w:rsid w:val="00535D36"/>
    <w:rsid w:val="0053651A"/>
    <w:rsid w:val="00536F86"/>
    <w:rsid w:val="00537C52"/>
    <w:rsid w:val="00540C54"/>
    <w:rsid w:val="00541575"/>
    <w:rsid w:val="00544A7B"/>
    <w:rsid w:val="00565001"/>
    <w:rsid w:val="00566120"/>
    <w:rsid w:val="00577B58"/>
    <w:rsid w:val="00581702"/>
    <w:rsid w:val="0058774F"/>
    <w:rsid w:val="00595044"/>
    <w:rsid w:val="00597141"/>
    <w:rsid w:val="005A7C73"/>
    <w:rsid w:val="005B2CA5"/>
    <w:rsid w:val="005B37F3"/>
    <w:rsid w:val="005B4DF9"/>
    <w:rsid w:val="005C020E"/>
    <w:rsid w:val="005C0562"/>
    <w:rsid w:val="005C4684"/>
    <w:rsid w:val="005D004E"/>
    <w:rsid w:val="005D29A2"/>
    <w:rsid w:val="005E3B52"/>
    <w:rsid w:val="005F08DE"/>
    <w:rsid w:val="005F474D"/>
    <w:rsid w:val="00603CFD"/>
    <w:rsid w:val="00607559"/>
    <w:rsid w:val="00611704"/>
    <w:rsid w:val="00611A6E"/>
    <w:rsid w:val="006120E1"/>
    <w:rsid w:val="00613297"/>
    <w:rsid w:val="00615841"/>
    <w:rsid w:val="00616CF5"/>
    <w:rsid w:val="00617554"/>
    <w:rsid w:val="00617EC6"/>
    <w:rsid w:val="00620765"/>
    <w:rsid w:val="006265EF"/>
    <w:rsid w:val="00636295"/>
    <w:rsid w:val="006374EA"/>
    <w:rsid w:val="00640441"/>
    <w:rsid w:val="00641F7D"/>
    <w:rsid w:val="0064367A"/>
    <w:rsid w:val="0064403B"/>
    <w:rsid w:val="00651D81"/>
    <w:rsid w:val="00654FDD"/>
    <w:rsid w:val="00664253"/>
    <w:rsid w:val="00675AC3"/>
    <w:rsid w:val="00676980"/>
    <w:rsid w:val="006771E8"/>
    <w:rsid w:val="006878A6"/>
    <w:rsid w:val="00694270"/>
    <w:rsid w:val="006A0986"/>
    <w:rsid w:val="006A1242"/>
    <w:rsid w:val="006A3B50"/>
    <w:rsid w:val="006A71CC"/>
    <w:rsid w:val="006B2297"/>
    <w:rsid w:val="006B65AD"/>
    <w:rsid w:val="006C45C1"/>
    <w:rsid w:val="006C66A2"/>
    <w:rsid w:val="006D495C"/>
    <w:rsid w:val="006D579D"/>
    <w:rsid w:val="006D5BF4"/>
    <w:rsid w:val="006D74CA"/>
    <w:rsid w:val="006E21AD"/>
    <w:rsid w:val="006E31BD"/>
    <w:rsid w:val="006E3D4D"/>
    <w:rsid w:val="006E4735"/>
    <w:rsid w:val="006E4C97"/>
    <w:rsid w:val="006E54BD"/>
    <w:rsid w:val="006F610E"/>
    <w:rsid w:val="0070321F"/>
    <w:rsid w:val="00707B68"/>
    <w:rsid w:val="00707F3B"/>
    <w:rsid w:val="0071132F"/>
    <w:rsid w:val="00713220"/>
    <w:rsid w:val="00713CAD"/>
    <w:rsid w:val="00714061"/>
    <w:rsid w:val="00716849"/>
    <w:rsid w:val="00717E83"/>
    <w:rsid w:val="007201C3"/>
    <w:rsid w:val="00721C64"/>
    <w:rsid w:val="007226D2"/>
    <w:rsid w:val="0072429C"/>
    <w:rsid w:val="00736906"/>
    <w:rsid w:val="007370CF"/>
    <w:rsid w:val="00743724"/>
    <w:rsid w:val="00746821"/>
    <w:rsid w:val="00753E8A"/>
    <w:rsid w:val="00756626"/>
    <w:rsid w:val="00764AA0"/>
    <w:rsid w:val="00764F40"/>
    <w:rsid w:val="007652AE"/>
    <w:rsid w:val="00765674"/>
    <w:rsid w:val="00767876"/>
    <w:rsid w:val="00771083"/>
    <w:rsid w:val="0077422A"/>
    <w:rsid w:val="00776E20"/>
    <w:rsid w:val="00790CF1"/>
    <w:rsid w:val="00792074"/>
    <w:rsid w:val="00793E7D"/>
    <w:rsid w:val="0079622A"/>
    <w:rsid w:val="007965BF"/>
    <w:rsid w:val="007A0C1C"/>
    <w:rsid w:val="007A603B"/>
    <w:rsid w:val="007B03FA"/>
    <w:rsid w:val="007B15DA"/>
    <w:rsid w:val="007B1B91"/>
    <w:rsid w:val="007B1CBD"/>
    <w:rsid w:val="007B57B8"/>
    <w:rsid w:val="007C350D"/>
    <w:rsid w:val="007C3DC5"/>
    <w:rsid w:val="007C79DE"/>
    <w:rsid w:val="007C7FB6"/>
    <w:rsid w:val="007D1F20"/>
    <w:rsid w:val="007D27E8"/>
    <w:rsid w:val="007E61B4"/>
    <w:rsid w:val="007E75BA"/>
    <w:rsid w:val="007F57AB"/>
    <w:rsid w:val="00804641"/>
    <w:rsid w:val="008066E5"/>
    <w:rsid w:val="008117A3"/>
    <w:rsid w:val="0081201E"/>
    <w:rsid w:val="00812955"/>
    <w:rsid w:val="00816844"/>
    <w:rsid w:val="008224AD"/>
    <w:rsid w:val="00825643"/>
    <w:rsid w:val="008323AD"/>
    <w:rsid w:val="00835762"/>
    <w:rsid w:val="00840130"/>
    <w:rsid w:val="00840C76"/>
    <w:rsid w:val="00845A8D"/>
    <w:rsid w:val="0084681A"/>
    <w:rsid w:val="00847A5C"/>
    <w:rsid w:val="008502DF"/>
    <w:rsid w:val="00853718"/>
    <w:rsid w:val="00862F42"/>
    <w:rsid w:val="00875559"/>
    <w:rsid w:val="008757CC"/>
    <w:rsid w:val="00880ABC"/>
    <w:rsid w:val="00882949"/>
    <w:rsid w:val="008843D3"/>
    <w:rsid w:val="00886FDE"/>
    <w:rsid w:val="00887632"/>
    <w:rsid w:val="00890088"/>
    <w:rsid w:val="008907D8"/>
    <w:rsid w:val="008944EC"/>
    <w:rsid w:val="0089726F"/>
    <w:rsid w:val="008A2910"/>
    <w:rsid w:val="008A32EB"/>
    <w:rsid w:val="008A5447"/>
    <w:rsid w:val="008A7F85"/>
    <w:rsid w:val="008B2699"/>
    <w:rsid w:val="008B32E2"/>
    <w:rsid w:val="008B42C0"/>
    <w:rsid w:val="008B4CA8"/>
    <w:rsid w:val="008C1B50"/>
    <w:rsid w:val="008C1FAB"/>
    <w:rsid w:val="008C3AD0"/>
    <w:rsid w:val="008C4814"/>
    <w:rsid w:val="008D2AF5"/>
    <w:rsid w:val="008D6B3A"/>
    <w:rsid w:val="008E4035"/>
    <w:rsid w:val="008E7492"/>
    <w:rsid w:val="008E7F00"/>
    <w:rsid w:val="008F0A9E"/>
    <w:rsid w:val="008F4E89"/>
    <w:rsid w:val="0090346C"/>
    <w:rsid w:val="00906FFA"/>
    <w:rsid w:val="00907281"/>
    <w:rsid w:val="0090729D"/>
    <w:rsid w:val="00907915"/>
    <w:rsid w:val="00911C31"/>
    <w:rsid w:val="00914EE6"/>
    <w:rsid w:val="00915D81"/>
    <w:rsid w:val="0091668B"/>
    <w:rsid w:val="00930CBB"/>
    <w:rsid w:val="00934B44"/>
    <w:rsid w:val="0093744D"/>
    <w:rsid w:val="00944238"/>
    <w:rsid w:val="00944523"/>
    <w:rsid w:val="009457AB"/>
    <w:rsid w:val="00945EF0"/>
    <w:rsid w:val="009470F3"/>
    <w:rsid w:val="00953BF6"/>
    <w:rsid w:val="009556DF"/>
    <w:rsid w:val="00970032"/>
    <w:rsid w:val="00972789"/>
    <w:rsid w:val="00973D07"/>
    <w:rsid w:val="009758BA"/>
    <w:rsid w:val="009762DA"/>
    <w:rsid w:val="0098062A"/>
    <w:rsid w:val="0098325E"/>
    <w:rsid w:val="0098725D"/>
    <w:rsid w:val="009874EB"/>
    <w:rsid w:val="00987B72"/>
    <w:rsid w:val="00990FC7"/>
    <w:rsid w:val="009920E2"/>
    <w:rsid w:val="009951E4"/>
    <w:rsid w:val="009A27BF"/>
    <w:rsid w:val="009A6761"/>
    <w:rsid w:val="009B163B"/>
    <w:rsid w:val="009B4E01"/>
    <w:rsid w:val="009C102F"/>
    <w:rsid w:val="009C5305"/>
    <w:rsid w:val="009C5D46"/>
    <w:rsid w:val="009C71E5"/>
    <w:rsid w:val="009D2576"/>
    <w:rsid w:val="009D3F1E"/>
    <w:rsid w:val="009D6629"/>
    <w:rsid w:val="009D70CC"/>
    <w:rsid w:val="009E25F8"/>
    <w:rsid w:val="009E34E7"/>
    <w:rsid w:val="009E5BF2"/>
    <w:rsid w:val="009E5E25"/>
    <w:rsid w:val="009E7DCE"/>
    <w:rsid w:val="00A11F7A"/>
    <w:rsid w:val="00A131BE"/>
    <w:rsid w:val="00A24A5C"/>
    <w:rsid w:val="00A33D57"/>
    <w:rsid w:val="00A35DB4"/>
    <w:rsid w:val="00A368BA"/>
    <w:rsid w:val="00A37B47"/>
    <w:rsid w:val="00A41D19"/>
    <w:rsid w:val="00A518A9"/>
    <w:rsid w:val="00A51E42"/>
    <w:rsid w:val="00A547C4"/>
    <w:rsid w:val="00A547D1"/>
    <w:rsid w:val="00A57127"/>
    <w:rsid w:val="00A611CD"/>
    <w:rsid w:val="00A64531"/>
    <w:rsid w:val="00A65884"/>
    <w:rsid w:val="00A70B76"/>
    <w:rsid w:val="00A73D07"/>
    <w:rsid w:val="00A765EE"/>
    <w:rsid w:val="00A77A08"/>
    <w:rsid w:val="00A80946"/>
    <w:rsid w:val="00A809A1"/>
    <w:rsid w:val="00A878DD"/>
    <w:rsid w:val="00A90ED7"/>
    <w:rsid w:val="00A928AE"/>
    <w:rsid w:val="00AA28BE"/>
    <w:rsid w:val="00AA31D4"/>
    <w:rsid w:val="00AA3252"/>
    <w:rsid w:val="00AA4818"/>
    <w:rsid w:val="00AB02E1"/>
    <w:rsid w:val="00AB7B0F"/>
    <w:rsid w:val="00AC21AC"/>
    <w:rsid w:val="00AC3A4A"/>
    <w:rsid w:val="00AC69D8"/>
    <w:rsid w:val="00AD07AC"/>
    <w:rsid w:val="00AD252D"/>
    <w:rsid w:val="00AD59C7"/>
    <w:rsid w:val="00AE32AE"/>
    <w:rsid w:val="00AF1745"/>
    <w:rsid w:val="00B0022A"/>
    <w:rsid w:val="00B027DD"/>
    <w:rsid w:val="00B04872"/>
    <w:rsid w:val="00B0595B"/>
    <w:rsid w:val="00B115D0"/>
    <w:rsid w:val="00B17381"/>
    <w:rsid w:val="00B20FF6"/>
    <w:rsid w:val="00B2160B"/>
    <w:rsid w:val="00B244D7"/>
    <w:rsid w:val="00B36E25"/>
    <w:rsid w:val="00B40814"/>
    <w:rsid w:val="00B41274"/>
    <w:rsid w:val="00B46EED"/>
    <w:rsid w:val="00B47544"/>
    <w:rsid w:val="00B54017"/>
    <w:rsid w:val="00B56690"/>
    <w:rsid w:val="00B61AB0"/>
    <w:rsid w:val="00B65AED"/>
    <w:rsid w:val="00B748D5"/>
    <w:rsid w:val="00B77B9E"/>
    <w:rsid w:val="00B82307"/>
    <w:rsid w:val="00B87857"/>
    <w:rsid w:val="00B90E70"/>
    <w:rsid w:val="00B91E7C"/>
    <w:rsid w:val="00B9305B"/>
    <w:rsid w:val="00B931C7"/>
    <w:rsid w:val="00B936EE"/>
    <w:rsid w:val="00B94AF6"/>
    <w:rsid w:val="00B96694"/>
    <w:rsid w:val="00B97C69"/>
    <w:rsid w:val="00BA2142"/>
    <w:rsid w:val="00BB01D7"/>
    <w:rsid w:val="00BC0ABD"/>
    <w:rsid w:val="00BC3F50"/>
    <w:rsid w:val="00BC4004"/>
    <w:rsid w:val="00BD1FB1"/>
    <w:rsid w:val="00BD44D7"/>
    <w:rsid w:val="00BD7125"/>
    <w:rsid w:val="00BD760F"/>
    <w:rsid w:val="00BF2679"/>
    <w:rsid w:val="00C00771"/>
    <w:rsid w:val="00C01275"/>
    <w:rsid w:val="00C01456"/>
    <w:rsid w:val="00C07E9F"/>
    <w:rsid w:val="00C15627"/>
    <w:rsid w:val="00C21D27"/>
    <w:rsid w:val="00C21E0D"/>
    <w:rsid w:val="00C22886"/>
    <w:rsid w:val="00C230FD"/>
    <w:rsid w:val="00C25922"/>
    <w:rsid w:val="00C30E06"/>
    <w:rsid w:val="00C316CB"/>
    <w:rsid w:val="00C33140"/>
    <w:rsid w:val="00C41797"/>
    <w:rsid w:val="00C41AFF"/>
    <w:rsid w:val="00C45EB6"/>
    <w:rsid w:val="00C47911"/>
    <w:rsid w:val="00C47F50"/>
    <w:rsid w:val="00C557C2"/>
    <w:rsid w:val="00C57C83"/>
    <w:rsid w:val="00C60DE1"/>
    <w:rsid w:val="00C711A2"/>
    <w:rsid w:val="00C7215D"/>
    <w:rsid w:val="00C73C4A"/>
    <w:rsid w:val="00C76559"/>
    <w:rsid w:val="00C80747"/>
    <w:rsid w:val="00C8662C"/>
    <w:rsid w:val="00C86802"/>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E1A0A"/>
    <w:rsid w:val="00CE43A0"/>
    <w:rsid w:val="00CF0A4E"/>
    <w:rsid w:val="00CF56CD"/>
    <w:rsid w:val="00CF5DBB"/>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7B2A"/>
    <w:rsid w:val="00D45456"/>
    <w:rsid w:val="00D54121"/>
    <w:rsid w:val="00D54EA5"/>
    <w:rsid w:val="00D63DEC"/>
    <w:rsid w:val="00D64E8D"/>
    <w:rsid w:val="00D65EBA"/>
    <w:rsid w:val="00D6681B"/>
    <w:rsid w:val="00D67159"/>
    <w:rsid w:val="00D67D77"/>
    <w:rsid w:val="00D67E19"/>
    <w:rsid w:val="00D71EBE"/>
    <w:rsid w:val="00D73FD4"/>
    <w:rsid w:val="00D829B5"/>
    <w:rsid w:val="00D85CE6"/>
    <w:rsid w:val="00D91A37"/>
    <w:rsid w:val="00D91AB9"/>
    <w:rsid w:val="00D927B4"/>
    <w:rsid w:val="00DA165D"/>
    <w:rsid w:val="00DB1E26"/>
    <w:rsid w:val="00DB274A"/>
    <w:rsid w:val="00DB4515"/>
    <w:rsid w:val="00DC68C4"/>
    <w:rsid w:val="00DD0832"/>
    <w:rsid w:val="00DD4585"/>
    <w:rsid w:val="00DD59F0"/>
    <w:rsid w:val="00DD62BD"/>
    <w:rsid w:val="00DE559A"/>
    <w:rsid w:val="00DF4F37"/>
    <w:rsid w:val="00DF4F6E"/>
    <w:rsid w:val="00DF696F"/>
    <w:rsid w:val="00E047D3"/>
    <w:rsid w:val="00E077FE"/>
    <w:rsid w:val="00E112B7"/>
    <w:rsid w:val="00E1168C"/>
    <w:rsid w:val="00E201F4"/>
    <w:rsid w:val="00E20E98"/>
    <w:rsid w:val="00E3062A"/>
    <w:rsid w:val="00E36ED9"/>
    <w:rsid w:val="00E42F4C"/>
    <w:rsid w:val="00E459D9"/>
    <w:rsid w:val="00E4721F"/>
    <w:rsid w:val="00E473E3"/>
    <w:rsid w:val="00E47CCB"/>
    <w:rsid w:val="00E63B16"/>
    <w:rsid w:val="00E73B2C"/>
    <w:rsid w:val="00E7523D"/>
    <w:rsid w:val="00E75D1E"/>
    <w:rsid w:val="00E7611F"/>
    <w:rsid w:val="00E873BE"/>
    <w:rsid w:val="00E9019B"/>
    <w:rsid w:val="00E94AAB"/>
    <w:rsid w:val="00EA093D"/>
    <w:rsid w:val="00EA1CEA"/>
    <w:rsid w:val="00EA227D"/>
    <w:rsid w:val="00EA7579"/>
    <w:rsid w:val="00EB3611"/>
    <w:rsid w:val="00EC4718"/>
    <w:rsid w:val="00EC4E21"/>
    <w:rsid w:val="00EC5429"/>
    <w:rsid w:val="00ED3F1A"/>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305F"/>
    <w:rsid w:val="00F17148"/>
    <w:rsid w:val="00F17278"/>
    <w:rsid w:val="00F1787F"/>
    <w:rsid w:val="00F20248"/>
    <w:rsid w:val="00F21696"/>
    <w:rsid w:val="00F2592E"/>
    <w:rsid w:val="00F32F10"/>
    <w:rsid w:val="00F340EB"/>
    <w:rsid w:val="00F42B6C"/>
    <w:rsid w:val="00F45CDA"/>
    <w:rsid w:val="00F468E1"/>
    <w:rsid w:val="00F5135D"/>
    <w:rsid w:val="00F5384F"/>
    <w:rsid w:val="00F539FB"/>
    <w:rsid w:val="00F560B5"/>
    <w:rsid w:val="00F61036"/>
    <w:rsid w:val="00F62C2E"/>
    <w:rsid w:val="00F62DE7"/>
    <w:rsid w:val="00F66BC5"/>
    <w:rsid w:val="00F67DFA"/>
    <w:rsid w:val="00F711E0"/>
    <w:rsid w:val="00F77F1A"/>
    <w:rsid w:val="00F83B76"/>
    <w:rsid w:val="00F9381A"/>
    <w:rsid w:val="00F975B1"/>
    <w:rsid w:val="00FA6A48"/>
    <w:rsid w:val="00FB15CB"/>
    <w:rsid w:val="00FB281B"/>
    <w:rsid w:val="00FC70E7"/>
    <w:rsid w:val="00FD14CE"/>
    <w:rsid w:val="00FD570F"/>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5C020E"/>
    <w:rPr>
      <w:sz w:val="24"/>
      <w:szCs w:val="24"/>
    </w:rPr>
  </w:style>
  <w:style w:type="character" w:styleId="UnresolvedMention">
    <w:name w:val="Unresolved Mention"/>
    <w:basedOn w:val="DefaultParagraphFont"/>
    <w:uiPriority w:val="99"/>
    <w:semiHidden/>
    <w:unhideWhenUsed/>
    <w:rsid w:val="00776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31438297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12800051">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eader" Target="head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9976D-89EA-4F6C-91B4-185A760D4ADA}">
  <ds:schemaRefs>
    <ds:schemaRef ds:uri="http://schemas.openxmlformats.org/officeDocument/2006/bibliography"/>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910</Words>
  <Characters>4990</Characters>
  <Application>Microsoft Office Word</Application>
  <DocSecurity>0</DocSecurity>
  <Lines>453</Lines>
  <Paragraphs>256</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5644</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Microsoft Office User</cp:lastModifiedBy>
  <cp:revision>15</cp:revision>
  <cp:lastPrinted>2020-03-04T16:24:00Z</cp:lastPrinted>
  <dcterms:created xsi:type="dcterms:W3CDTF">2023-02-23T18:58:00Z</dcterms:created>
  <dcterms:modified xsi:type="dcterms:W3CDTF">2023-07-20T15:31:00Z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